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59DE" w14:textId="0DECF619" w:rsidR="001844ED" w:rsidRDefault="001844ED" w:rsidP="000719EE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center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PORTAFOLIO DE EVIDENCIA</w:t>
      </w:r>
      <w:r w:rsidR="00D82001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S</w:t>
      </w: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DE LA MATERIA DE</w:t>
      </w:r>
      <w:r w:rsidR="000719EE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CIENCIAS SOCIALES</w:t>
      </w:r>
      <w:r w:rsidR="00D82001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I</w:t>
      </w:r>
      <w:r w:rsidR="006904D4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I</w:t>
      </w: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.</w:t>
      </w:r>
    </w:p>
    <w:p w14:paraId="06491244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</w:p>
    <w:p w14:paraId="6808D52D" w14:textId="77777777" w:rsidR="001844ED" w:rsidRPr="00182B92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u w:val="single"/>
          <w:lang w:val="es-ES"/>
          <w14:ligatures w14:val="none"/>
        </w:rPr>
      </w:pPr>
    </w:p>
    <w:p w14:paraId="326E13CA" w14:textId="113CE423" w:rsidR="001844ED" w:rsidRP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EVALUACIÓN</w:t>
      </w:r>
    </w:p>
    <w:p w14:paraId="43F9F5D0" w14:textId="28AB36BC" w:rsidR="001844ED" w:rsidRPr="001844ED" w:rsidRDefault="00C77553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</w:pPr>
      <w:r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La actividad evaluativa</w:t>
      </w:r>
      <w:r w:rsidR="001844ED"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tiene un valor porcentual máximo</w:t>
      </w:r>
      <w:r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</w:t>
      </w:r>
      <w:r w:rsidR="001844ED"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del </w:t>
      </w:r>
      <w:r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100</w:t>
      </w:r>
      <w:r w:rsidR="001844ED"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%, esto quiere decir que </w:t>
      </w:r>
      <w:r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se tomara como el </w:t>
      </w:r>
      <w:r w:rsidR="001844ED"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examen extraordinario</w:t>
      </w:r>
      <w:r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representando el 100%</w:t>
      </w:r>
      <w:r w:rsidR="001844ED"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de la calificación total.</w:t>
      </w:r>
    </w:p>
    <w:p w14:paraId="3BBEB61B" w14:textId="2E7EC732" w:rsidR="001844ED" w:rsidRPr="001844ED" w:rsidRDefault="001844ED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Para obtener el puntaje máximo en e</w:t>
      </w:r>
      <w:r w:rsidR="00C77553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l examen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, debe cumplir con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todos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los requisitos que se mencionarán en la sección de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contenidos a desarrollar</w:t>
      </w:r>
      <w:r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.</w:t>
      </w:r>
    </w:p>
    <w:p w14:paraId="65F10018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  <w:lang w:val="es-ES"/>
        </w:rPr>
      </w:pPr>
    </w:p>
    <w:p w14:paraId="2ECD9647" w14:textId="28BC96C6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b/>
          <w:color w:val="000000"/>
          <w:lang w:val="es-ES"/>
        </w:rPr>
        <w:t>ELABORACIÓN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02BBF41F" w14:textId="1B61FA7E" w:rsidR="001844ED" w:rsidRPr="00E53118" w:rsidRDefault="00C77553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>
        <w:rPr>
          <w:rFonts w:ascii="Helvetica Neue" w:eastAsia="Helvetica Neue" w:hAnsi="Helvetica Neue" w:cs="Helvetica Neue"/>
          <w:color w:val="000000"/>
          <w:lang w:val="es-ES"/>
        </w:rPr>
        <w:t xml:space="preserve">Debes de presentarte el día del extraordinario con ropa de trabajo (ni la escuela, ni la docente se hace responsable de daño a la indumentaria). </w:t>
      </w:r>
    </w:p>
    <w:p w14:paraId="1FB9512B" w14:textId="3338D17A" w:rsidR="00E53118" w:rsidRPr="001844ED" w:rsidRDefault="00E53118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E53118">
        <w:rPr>
          <w:rFonts w:ascii="Helvetica Neue" w:eastAsia="Helvetica Neue" w:hAnsi="Helvetica Neue" w:cs="Helvetica Neue"/>
          <w:color w:val="000000"/>
          <w:lang w:val="es-ES"/>
        </w:rPr>
        <w:t xml:space="preserve">Debe de contar con </w:t>
      </w:r>
      <w:r w:rsidR="00C77553">
        <w:rPr>
          <w:rFonts w:ascii="Helvetica Neue" w:eastAsia="Helvetica Neue" w:hAnsi="Helvetica Neue" w:cs="Helvetica Neue"/>
          <w:color w:val="000000"/>
          <w:lang w:val="es-ES"/>
        </w:rPr>
        <w:t xml:space="preserve">los siguientes materiales previamente conseguidos por ti: </w:t>
      </w:r>
      <w:r w:rsidR="00C77553" w:rsidRPr="00C77553">
        <w:rPr>
          <w:rFonts w:ascii="Helvetica Neue" w:eastAsia="Helvetica Neue" w:hAnsi="Helvetica Neue" w:cs="Helvetica Neue"/>
          <w:color w:val="000000"/>
          <w:u w:val="single"/>
          <w:lang w:val="es-ES"/>
        </w:rPr>
        <w:t>dos brochas para exteriores</w:t>
      </w:r>
      <w:r w:rsidR="00C77553">
        <w:rPr>
          <w:rFonts w:ascii="Helvetica Neue" w:eastAsia="Helvetica Neue" w:hAnsi="Helvetica Neue" w:cs="Helvetica Neue"/>
          <w:color w:val="000000"/>
          <w:lang w:val="es-ES"/>
        </w:rPr>
        <w:t xml:space="preserve">, </w:t>
      </w:r>
      <w:r w:rsidR="00C77553" w:rsidRPr="00C77553">
        <w:rPr>
          <w:rFonts w:ascii="Helvetica Neue" w:eastAsia="Helvetica Neue" w:hAnsi="Helvetica Neue" w:cs="Helvetica Neue"/>
          <w:color w:val="000000"/>
          <w:u w:val="single"/>
          <w:lang w:val="es-ES"/>
        </w:rPr>
        <w:t>pintura del color que sea</w:t>
      </w:r>
      <w:r w:rsidR="00C77553">
        <w:rPr>
          <w:rFonts w:ascii="Helvetica Neue" w:eastAsia="Helvetica Neue" w:hAnsi="Helvetica Neue" w:cs="Helvetica Neue"/>
          <w:color w:val="000000"/>
          <w:lang w:val="es-ES"/>
        </w:rPr>
        <w:t xml:space="preserve"> (puede ser de agua o de aceite), la cantidad de pintura que se pueda conseguir </w:t>
      </w:r>
      <w:r w:rsidR="00C77553" w:rsidRPr="00C77553">
        <w:rPr>
          <w:rFonts w:ascii="Helvetica Neue" w:eastAsia="Helvetica Neue" w:hAnsi="Helvetica Neue" w:cs="Helvetica Neue"/>
          <w:color w:val="000000"/>
          <w:u w:val="single"/>
          <w:lang w:val="es-ES"/>
        </w:rPr>
        <w:t>arriba de un litro</w:t>
      </w:r>
      <w:r w:rsidR="00C77553">
        <w:rPr>
          <w:rFonts w:ascii="Helvetica Neue" w:eastAsia="Helvetica Neue" w:hAnsi="Helvetica Neue" w:cs="Helvetica Neue"/>
          <w:color w:val="000000"/>
          <w:lang w:val="es-ES"/>
        </w:rPr>
        <w:t xml:space="preserve">. </w:t>
      </w:r>
      <w:r w:rsidR="00C77553" w:rsidRPr="00C77553">
        <w:rPr>
          <w:rFonts w:ascii="Helvetica Neue" w:eastAsia="Helvetica Neue" w:hAnsi="Helvetica Neue" w:cs="Helvetica Neue"/>
          <w:color w:val="000000"/>
          <w:u w:val="single"/>
          <w:lang w:val="es-ES"/>
        </w:rPr>
        <w:t>Una charola pequeña o un recipiente</w:t>
      </w:r>
      <w:r w:rsidR="00C77553">
        <w:rPr>
          <w:rFonts w:ascii="Helvetica Neue" w:eastAsia="Helvetica Neue" w:hAnsi="Helvetica Neue" w:cs="Helvetica Neue"/>
          <w:color w:val="000000"/>
          <w:lang w:val="es-ES"/>
        </w:rPr>
        <w:t xml:space="preserve"> para echar la pintura. Bolsas de plástico para transportar las herramientas después de utilizarlas. </w:t>
      </w:r>
    </w:p>
    <w:p w14:paraId="77063E4C" w14:textId="4DFB4383" w:rsidR="001844ED" w:rsidRPr="00741D4B" w:rsidRDefault="00C77553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u w:val="single"/>
          <w:lang w:val="es-ES"/>
        </w:rPr>
      </w:pPr>
      <w:r>
        <w:rPr>
          <w:rFonts w:ascii="Helvetica Neue" w:eastAsia="Helvetica Neue" w:hAnsi="Helvetica Neue" w:cs="Helvetica Neue"/>
          <w:color w:val="000000"/>
          <w:lang w:val="es-ES"/>
        </w:rPr>
        <w:t xml:space="preserve">Si la pintura es de aceite </w:t>
      </w:r>
      <w:r w:rsidRPr="00741D4B">
        <w:rPr>
          <w:rFonts w:ascii="Helvetica Neue" w:eastAsia="Helvetica Neue" w:hAnsi="Helvetica Neue" w:cs="Helvetica Neue"/>
          <w:color w:val="000000"/>
          <w:u w:val="single"/>
          <w:lang w:val="es-ES"/>
        </w:rPr>
        <w:t>deberán de limpiarse en su casa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, </w:t>
      </w:r>
      <w:r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>ni la escuela, ni la docente pueden proporcionar disolventes para quitar la pintura</w:t>
      </w:r>
      <w:r>
        <w:rPr>
          <w:rFonts w:ascii="Helvetica Neue" w:eastAsia="Helvetica Neue" w:hAnsi="Helvetica Neue" w:cs="Helvetica Neue"/>
          <w:color w:val="000000"/>
          <w:lang w:val="es-ES"/>
        </w:rPr>
        <w:t>, el uso de cualquier material para retirar la pintura</w:t>
      </w:r>
      <w:r w:rsidR="00741D4B">
        <w:rPr>
          <w:rFonts w:ascii="Helvetica Neue" w:eastAsia="Helvetica Neue" w:hAnsi="Helvetica Neue" w:cs="Helvetica Neue"/>
          <w:color w:val="000000"/>
          <w:lang w:val="es-ES"/>
        </w:rPr>
        <w:t>,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  <w:r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>en su domicilio</w:t>
      </w:r>
      <w:r w:rsidR="00741D4B"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>,</w:t>
      </w:r>
      <w:r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 xml:space="preserve"> es responsabilidad de ustedes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, </w:t>
      </w:r>
      <w:r w:rsidRPr="00741D4B">
        <w:rPr>
          <w:rFonts w:ascii="Helvetica Neue" w:eastAsia="Helvetica Neue" w:hAnsi="Helvetica Neue" w:cs="Helvetica Neue"/>
          <w:color w:val="000000"/>
          <w:u w:val="single"/>
          <w:lang w:val="es-ES"/>
        </w:rPr>
        <w:t>no nos hacemos responsables de</w:t>
      </w:r>
      <w:r w:rsidR="00741D4B" w:rsidRPr="00741D4B">
        <w:rPr>
          <w:rFonts w:ascii="Helvetica Neue" w:eastAsia="Helvetica Neue" w:hAnsi="Helvetica Neue" w:cs="Helvetica Neue"/>
          <w:color w:val="000000"/>
          <w:u w:val="single"/>
          <w:lang w:val="es-ES"/>
        </w:rPr>
        <w:t>l</w:t>
      </w:r>
      <w:r w:rsidRPr="00741D4B"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 mal uso de productos para quitar la pintura o de daños causados por estos. </w:t>
      </w:r>
    </w:p>
    <w:p w14:paraId="4590F128" w14:textId="531D0807" w:rsidR="001844ED" w:rsidRPr="001844ED" w:rsidRDefault="00741D4B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>
        <w:rPr>
          <w:rFonts w:ascii="Helvetica Neue" w:eastAsia="Helvetica Neue" w:hAnsi="Helvetica Neue" w:cs="Helvetica Neue"/>
          <w:color w:val="000000"/>
          <w:lang w:val="es-ES"/>
        </w:rPr>
        <w:t xml:space="preserve">Si la pintura es de agua se podrán asear en las instalaciones escolares siempre y cuando utilicen las llaves de agua que se encuentran fuera de los baños, exclusivas para conectar mangueras de riego. </w:t>
      </w:r>
      <w:r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>Queda estrictamente prohibido lavarse en los baños y dejar residuos en las tuberías</w:t>
      </w:r>
      <w:r w:rsidR="00D82001" w:rsidRPr="00741D4B">
        <w:rPr>
          <w:rFonts w:ascii="Helvetica Neue" w:eastAsia="Helvetica Neue" w:hAnsi="Helvetica Neue" w:cs="Helvetica Neue"/>
          <w:b/>
          <w:bCs/>
          <w:color w:val="000000"/>
          <w:lang w:val="es-ES"/>
        </w:rPr>
        <w:t>.</w:t>
      </w:r>
      <w:r w:rsidR="00D82001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  <w:r w:rsidR="001844ED"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3D146223" w14:textId="6A8DF8B9" w:rsidR="001844ED" w:rsidRPr="00741D4B" w:rsidRDefault="00741D4B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u w:val="single"/>
          <w:lang w:val="es-ES"/>
        </w:rPr>
      </w:pPr>
      <w:r>
        <w:rPr>
          <w:rFonts w:ascii="Helvetica Neue" w:eastAsia="Helvetica Neue" w:hAnsi="Helvetica Neue" w:cs="Helvetica Neue"/>
          <w:color w:val="000000"/>
          <w:lang w:val="es-ES"/>
        </w:rPr>
        <w:t xml:space="preserve">Si el día del extraordinario acude sin materiales para trabajar quedará cancelada su actividad evaluativa y tendrá que volver a solicitar el extraordinario el periodo próximo, sin excepción alguna. </w:t>
      </w:r>
      <w:r w:rsidRPr="00741D4B">
        <w:rPr>
          <w:rFonts w:ascii="Helvetica Neue" w:eastAsia="Helvetica Neue" w:hAnsi="Helvetica Neue" w:cs="Helvetica Neue"/>
          <w:b/>
          <w:bCs/>
          <w:color w:val="000000"/>
          <w:u w:val="single"/>
          <w:lang w:val="es-ES"/>
        </w:rPr>
        <w:t>LA ESCUELA NO PRESTA MATERIALES, NI HERRAMINETAS.</w:t>
      </w:r>
    </w:p>
    <w:p w14:paraId="04703AF1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</w:p>
    <w:p w14:paraId="7B10C4BB" w14:textId="5C78BEF9" w:rsidR="0099280F" w:rsidRPr="0099280F" w:rsidRDefault="0099280F" w:rsidP="00717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</w:pP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lang w:val="es-ES"/>
          <w14:ligatures w14:val="none"/>
        </w:rPr>
        <w:lastRenderedPageBreak/>
        <w:t>IMPORTANTE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>:  la</w:t>
      </w:r>
      <w:r w:rsidR="00D300E9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 </w:t>
      </w:r>
      <w:r w:rsidR="00D300E9" w:rsidRPr="00D300E9">
        <w:rPr>
          <w:rFonts w:ascii="Helvetica Neue" w:eastAsia="Helvetica Neue" w:hAnsi="Helvetica Neue" w:cs="Helvetica Neue"/>
          <w:b/>
          <w:bCs/>
          <w:color w:val="1F4E79" w:themeColor="accent5" w:themeShade="80"/>
          <w:kern w:val="0"/>
          <w:u w:val="single"/>
          <w:lang w:val="es-ES"/>
          <w14:ligatures w14:val="none"/>
        </w:rPr>
        <w:t xml:space="preserve">omisión de </w:t>
      </w:r>
      <w:r w:rsidR="00741D4B">
        <w:rPr>
          <w:rFonts w:ascii="Helvetica Neue" w:eastAsia="Helvetica Neue" w:hAnsi="Helvetica Neue" w:cs="Helvetica Neue"/>
          <w:b/>
          <w:bCs/>
          <w:color w:val="1F4E79" w:themeColor="accent5" w:themeShade="80"/>
          <w:kern w:val="0"/>
          <w:u w:val="single"/>
          <w:lang w:val="es-ES"/>
          <w14:ligatures w14:val="none"/>
        </w:rPr>
        <w:t>materiales de trabajo</w:t>
      </w:r>
      <w:r w:rsidR="00741D4B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anulará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 el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pase de </w:t>
      </w:r>
      <w:r w:rsidR="00E53118"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examen,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 así como también la </w:t>
      </w:r>
      <w:r w:rsidR="00741D4B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ropa de trabajo, SÍ EL DÍA DE TU EXTRAORDINARIO PRESENTAS ALGUN OTRO EXAMEN TRAER EL UNIFORME EN UNA BOLSA O MOCHILA, PONERTELO PARA PRESENTAR TUS OTROS EXAMENES ESTRAORDINARIOS Y CAMBIARTE CON ROPA DE TRABAJO PARA LA ACTIVIDAD EVALUATIVA DE PRÁCTICA Y C.C. ya que la omisión de uniforme en otros instrumentos de evaluación puede anular tu examen de igual manera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.</w:t>
      </w:r>
    </w:p>
    <w:p w14:paraId="2A515FE6" w14:textId="77777777" w:rsidR="009827A5" w:rsidRDefault="009827A5">
      <w:pPr>
        <w:rPr>
          <w:lang w:val="es-ES"/>
        </w:rPr>
      </w:pPr>
    </w:p>
    <w:p w14:paraId="513151AC" w14:textId="77777777" w:rsidR="00035C49" w:rsidRDefault="00035C49">
      <w:pPr>
        <w:rPr>
          <w:lang w:val="es-ES"/>
        </w:rPr>
      </w:pPr>
    </w:p>
    <w:p w14:paraId="4E2FDAC0" w14:textId="541EE48B" w:rsidR="00035C49" w:rsidRPr="006B52AA" w:rsidRDefault="00D300E9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</w:pPr>
      <w:r w:rsidRPr="006B52A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>ACTIVIDADES POR DESARROLLAR</w:t>
      </w:r>
      <w:r w:rsidR="00035C49" w:rsidRPr="006B52A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 xml:space="preserve">. </w:t>
      </w:r>
    </w:p>
    <w:p w14:paraId="2CBFD067" w14:textId="1BD415A5" w:rsidR="00D300E9" w:rsidRDefault="00717C3D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Mantenimiento y pintura de los huertos escolares</w:t>
      </w:r>
      <w:r w:rsidR="00035C49" w:rsidRPr="0042333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="00AA485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Se pintarán los cajones correspondientes a los huertos para evitar el deterioro de la madera por la exposición al exterior. La actividad durara las dos horas correspondientes al examen extraordinario o hasta que se agote la pintura que trajeron los estudiantes y la proporcionada por la docente.</w:t>
      </w:r>
    </w:p>
    <w:p w14:paraId="377E2F5D" w14:textId="226BF13B" w:rsidR="00035C49" w:rsidRDefault="00035C49" w:rsidP="00717C3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t>Actividad 2.</w:t>
      </w:r>
      <w:r w:rsidR="00A82536">
        <w:rPr>
          <w:rFonts w:ascii="Arial" w:hAnsi="Arial" w:cs="Arial"/>
          <w:sz w:val="24"/>
          <w:szCs w:val="24"/>
          <w:lang w:val="es-ES"/>
        </w:rPr>
        <w:t xml:space="preserve"> </w:t>
      </w:r>
      <w:r w:rsidR="00717C3D">
        <w:rPr>
          <w:rFonts w:ascii="Arial" w:hAnsi="Arial" w:cs="Arial"/>
          <w:sz w:val="24"/>
          <w:szCs w:val="24"/>
          <w:lang w:val="es-ES"/>
        </w:rPr>
        <w:t xml:space="preserve">En caso de que el material de la actividad anterior se agote pronto se le dará mantenimiento a los cajones y plantas que así lo requieran. Esta actividad consistirá en riego y poda de algunas plantas de los huertos, reforzamiento con clavos a algún cajón y limpieza del espacio. </w:t>
      </w:r>
    </w:p>
    <w:p w14:paraId="2FE08121" w14:textId="77777777" w:rsidR="00717C3D" w:rsidRDefault="00717C3D" w:rsidP="00717C3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9AA6BBC" w14:textId="0D312BEE" w:rsidR="00717C3D" w:rsidRPr="006B52AA" w:rsidRDefault="00717C3D" w:rsidP="00717C3D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>R</w:t>
      </w:r>
      <w:r w:rsidR="00F85337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>Ú</w:t>
      </w: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>BRICA DE EVALUACIÓN.</w:t>
      </w:r>
      <w:r w:rsidRPr="006B52A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t xml:space="preserve"> 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85337" w14:paraId="3FF31B2D" w14:textId="77777777" w:rsidTr="0030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73D87C1" w14:textId="5EFA0143" w:rsidR="00F85337" w:rsidRDefault="00AE5602" w:rsidP="003002C6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Criterios</w:t>
            </w:r>
          </w:p>
        </w:tc>
        <w:tc>
          <w:tcPr>
            <w:tcW w:w="2943" w:type="dxa"/>
          </w:tcPr>
          <w:p w14:paraId="1E8DDCCB" w14:textId="27BAE131" w:rsidR="00F85337" w:rsidRDefault="00AE5602" w:rsidP="0030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Puntos 2</w:t>
            </w:r>
          </w:p>
        </w:tc>
        <w:tc>
          <w:tcPr>
            <w:tcW w:w="2943" w:type="dxa"/>
          </w:tcPr>
          <w:p w14:paraId="435C1DE1" w14:textId="4DFB7B48" w:rsidR="00F85337" w:rsidRDefault="00AE5602" w:rsidP="0030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Punto 1</w:t>
            </w:r>
          </w:p>
        </w:tc>
      </w:tr>
      <w:tr w:rsidR="00F85337" w14:paraId="57082859" w14:textId="77777777" w:rsidTr="0030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C667067" w14:textId="40A218DF" w:rsidR="00F85337" w:rsidRDefault="00AE5602" w:rsidP="004C684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Materiales</w:t>
            </w:r>
          </w:p>
        </w:tc>
        <w:tc>
          <w:tcPr>
            <w:tcW w:w="2943" w:type="dxa"/>
          </w:tcPr>
          <w:p w14:paraId="30F2FE34" w14:textId="570A4912" w:rsidR="00F85337" w:rsidRDefault="004C6844" w:rsidP="004C6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Cumple con los materiales requeridos para la actividad. Son suficientes para la actividad realizada y se encuentran en buen estado lo que permitió el trabajo sin ningún problema. </w:t>
            </w:r>
          </w:p>
        </w:tc>
        <w:tc>
          <w:tcPr>
            <w:tcW w:w="2943" w:type="dxa"/>
          </w:tcPr>
          <w:p w14:paraId="750EE22F" w14:textId="71010F55" w:rsidR="00F85337" w:rsidRDefault="004C6844" w:rsidP="004C6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Cumple con algunos materiales requeridos para la actividad, pero fueron insuficientes o se encontraban en mal estado para la actividad, por lo que no se logró trabajar con fluides. </w:t>
            </w:r>
          </w:p>
        </w:tc>
      </w:tr>
      <w:tr w:rsidR="00F85337" w14:paraId="79228C88" w14:textId="77777777" w:rsidTr="0030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F00C129" w14:textId="574B5819" w:rsidR="00F85337" w:rsidRDefault="00AE5602" w:rsidP="004C684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Indumentaria de trabajo</w:t>
            </w:r>
          </w:p>
        </w:tc>
        <w:tc>
          <w:tcPr>
            <w:tcW w:w="2943" w:type="dxa"/>
          </w:tcPr>
          <w:p w14:paraId="0AFF3224" w14:textId="5940B2E7" w:rsidR="00F85337" w:rsidRDefault="004C6844" w:rsidP="004C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 se presenta con uniforme, sino con ropa apta para la actividad de trabajo, destacando que se puede ensuciar o manchar en cualquier momento si problema</w:t>
            </w:r>
          </w:p>
        </w:tc>
        <w:tc>
          <w:tcPr>
            <w:tcW w:w="2943" w:type="dxa"/>
          </w:tcPr>
          <w:p w14:paraId="7B334672" w14:textId="625FBBF3" w:rsidR="00F85337" w:rsidRDefault="004C6844" w:rsidP="004C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presenta con ropa no apta para trabajo, incomoda o que limita su movimiento, estaba cuidando no mancharla. </w:t>
            </w:r>
          </w:p>
        </w:tc>
      </w:tr>
      <w:tr w:rsidR="00F85337" w14:paraId="04D97C0D" w14:textId="77777777" w:rsidTr="0030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3D7626D5" w14:textId="685D7552" w:rsidR="00F85337" w:rsidRDefault="00AE5602" w:rsidP="008B55C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Participación en la actividad</w:t>
            </w:r>
          </w:p>
        </w:tc>
        <w:tc>
          <w:tcPr>
            <w:tcW w:w="2943" w:type="dxa"/>
          </w:tcPr>
          <w:p w14:paraId="78BC82BB" w14:textId="7A4AFDB4" w:rsidR="00F85337" w:rsidRDefault="008B55CD" w:rsidP="008B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Participa en la actividad con seriedad y sin jugar. No fue necesario llamarle la atención en ningún momento.  </w:t>
            </w:r>
          </w:p>
        </w:tc>
        <w:tc>
          <w:tcPr>
            <w:tcW w:w="2943" w:type="dxa"/>
          </w:tcPr>
          <w:p w14:paraId="72F03977" w14:textId="5A2FED2D" w:rsidR="00F85337" w:rsidRDefault="008B55CD" w:rsidP="008B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Participa en la actividad, pero en momentos jugaba o no se lo tomaba con seriedad, se le tuvo que llamar la atención en alguna ocasión. </w:t>
            </w:r>
          </w:p>
        </w:tc>
      </w:tr>
      <w:tr w:rsidR="00F85337" w14:paraId="14ABC5C1" w14:textId="77777777" w:rsidTr="0030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678AEE7" w14:textId="4D067CA9" w:rsidR="00F85337" w:rsidRDefault="00AE5602" w:rsidP="00717C3D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instrucciones</w:t>
            </w:r>
          </w:p>
        </w:tc>
        <w:tc>
          <w:tcPr>
            <w:tcW w:w="2943" w:type="dxa"/>
          </w:tcPr>
          <w:p w14:paraId="7EDAA5E3" w14:textId="12F051B2" w:rsidR="00F85337" w:rsidRDefault="008B55CD" w:rsidP="008B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Escucha atentamente las instrucciones y sigue las indicaciones sin problema alguno. </w:t>
            </w:r>
          </w:p>
        </w:tc>
        <w:tc>
          <w:tcPr>
            <w:tcW w:w="2943" w:type="dxa"/>
          </w:tcPr>
          <w:p w14:paraId="251AEABB" w14:textId="2BF82CA4" w:rsidR="00F85337" w:rsidRDefault="008B55CD" w:rsidP="008B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No prestó atención y se tenían que repetir indicaciones más de una ocasión. </w:t>
            </w:r>
          </w:p>
        </w:tc>
      </w:tr>
      <w:tr w:rsidR="00F85337" w14:paraId="2543A758" w14:textId="77777777" w:rsidTr="0030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CCE2AF9" w14:textId="1762C801" w:rsidR="00F85337" w:rsidRDefault="00AE5602" w:rsidP="00717C3D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Aseo de materiales </w:t>
            </w:r>
          </w:p>
        </w:tc>
        <w:tc>
          <w:tcPr>
            <w:tcW w:w="2943" w:type="dxa"/>
          </w:tcPr>
          <w:p w14:paraId="2C534C3A" w14:textId="73D2EA5C" w:rsidR="00F85337" w:rsidRDefault="003002C6" w:rsidP="0030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Atendió las indicaciones de aseo de materiales y aseo personal después de la actividad evaluativa, guardo los materiales que no eran posibles lavar en las instalaciones y se las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llevo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 su casa.</w:t>
            </w:r>
          </w:p>
        </w:tc>
        <w:tc>
          <w:tcPr>
            <w:tcW w:w="2943" w:type="dxa"/>
          </w:tcPr>
          <w:p w14:paraId="12A028A3" w14:textId="75B2A207" w:rsidR="00F85337" w:rsidRDefault="003002C6" w:rsidP="0030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No atendió del todo las indicaciones sobre el aseo de los materiales, dejo algún material olvidado en las instalaciones e intento asearse en áreas indebidas. </w:t>
            </w:r>
          </w:p>
        </w:tc>
      </w:tr>
    </w:tbl>
    <w:p w14:paraId="3E082EB8" w14:textId="77777777" w:rsidR="00717C3D" w:rsidRDefault="00717C3D" w:rsidP="00717C3D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717C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495C" w14:textId="77777777" w:rsidR="005D4245" w:rsidRDefault="005D4245" w:rsidP="00E53118">
      <w:pPr>
        <w:spacing w:after="0" w:line="240" w:lineRule="auto"/>
      </w:pPr>
      <w:r>
        <w:separator/>
      </w:r>
    </w:p>
  </w:endnote>
  <w:endnote w:type="continuationSeparator" w:id="0">
    <w:p w14:paraId="78F624D7" w14:textId="77777777" w:rsidR="005D4245" w:rsidRDefault="005D4245" w:rsidP="00E5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35E7" w14:textId="77777777" w:rsidR="005D4245" w:rsidRDefault="005D4245" w:rsidP="00E53118">
      <w:pPr>
        <w:spacing w:after="0" w:line="240" w:lineRule="auto"/>
      </w:pPr>
      <w:r>
        <w:separator/>
      </w:r>
    </w:p>
  </w:footnote>
  <w:footnote w:type="continuationSeparator" w:id="0">
    <w:p w14:paraId="59A23981" w14:textId="77777777" w:rsidR="005D4245" w:rsidRDefault="005D4245" w:rsidP="00E5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1589" w14:textId="7A49D9A9" w:rsidR="00E53118" w:rsidRPr="00DE05D8" w:rsidRDefault="00E53118" w:rsidP="00DE05D8">
    <w:pPr>
      <w:pStyle w:val="Encabezado"/>
      <w:jc w:val="center"/>
      <w:rPr>
        <w:b/>
        <w:bCs/>
      </w:rPr>
    </w:pPr>
    <w:r w:rsidRPr="00DE05D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33F4AF4" wp14:editId="38215DEE">
          <wp:simplePos x="0" y="0"/>
          <wp:positionH relativeFrom="column">
            <wp:posOffset>-632460</wp:posOffset>
          </wp:positionH>
          <wp:positionV relativeFrom="paragraph">
            <wp:posOffset>-173355</wp:posOffset>
          </wp:positionV>
          <wp:extent cx="1347470" cy="323215"/>
          <wp:effectExtent l="0" t="0" r="5080" b="635"/>
          <wp:wrapNone/>
          <wp:docPr id="18898467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05D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841EF37" wp14:editId="36AE6177">
          <wp:simplePos x="0" y="0"/>
          <wp:positionH relativeFrom="rightMargin">
            <wp:align>left</wp:align>
          </wp:positionH>
          <wp:positionV relativeFrom="paragraph">
            <wp:posOffset>-220980</wp:posOffset>
          </wp:positionV>
          <wp:extent cx="664210" cy="438785"/>
          <wp:effectExtent l="0" t="0" r="2540" b="0"/>
          <wp:wrapNone/>
          <wp:docPr id="1497156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5D8" w:rsidRPr="00DE05D8">
      <w:rPr>
        <w:b/>
        <w:bCs/>
      </w:rPr>
      <w:t>EVALUACIÓN EXTRAORDINARIA</w:t>
    </w:r>
  </w:p>
  <w:p w14:paraId="48247ACD" w14:textId="5F369C36" w:rsidR="00DE05D8" w:rsidRPr="00DE05D8" w:rsidRDefault="006904D4" w:rsidP="00DE05D8">
    <w:pPr>
      <w:pStyle w:val="Encabezado"/>
      <w:jc w:val="center"/>
      <w:rPr>
        <w:b/>
        <w:bCs/>
      </w:rPr>
    </w:pPr>
    <w:r>
      <w:rPr>
        <w:b/>
        <w:bCs/>
      </w:rPr>
      <w:t>JU</w:t>
    </w:r>
    <w:r w:rsidR="00717C3D">
      <w:rPr>
        <w:b/>
        <w:bCs/>
      </w:rPr>
      <w:t>L</w:t>
    </w:r>
    <w:r>
      <w:rPr>
        <w:b/>
        <w:bCs/>
      </w:rPr>
      <w:t>IO</w:t>
    </w:r>
    <w:r w:rsidR="00DE05D8" w:rsidRPr="00DE05D8">
      <w:rPr>
        <w:b/>
        <w:bCs/>
      </w:rPr>
      <w:t xml:space="preserve"> 202</w:t>
    </w:r>
    <w:r w:rsidR="00182B92">
      <w:rPr>
        <w:b/>
        <w:bCs/>
      </w:rPr>
      <w:t>6</w:t>
    </w:r>
    <w:r w:rsidR="00DE05D8" w:rsidRPr="00DE05D8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B24"/>
    <w:multiLevelType w:val="hybridMultilevel"/>
    <w:tmpl w:val="0E1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9EC"/>
    <w:multiLevelType w:val="multilevel"/>
    <w:tmpl w:val="5D96AAA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D6A2A9D"/>
    <w:multiLevelType w:val="multilevel"/>
    <w:tmpl w:val="FA901C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3484BEC"/>
    <w:multiLevelType w:val="multilevel"/>
    <w:tmpl w:val="D6E0C9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CC25CEC"/>
    <w:multiLevelType w:val="multilevel"/>
    <w:tmpl w:val="2A2C4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CA259E0"/>
    <w:multiLevelType w:val="multilevel"/>
    <w:tmpl w:val="53A8D80E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FDE60D3"/>
    <w:multiLevelType w:val="multilevel"/>
    <w:tmpl w:val="95D809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7" w15:restartNumberingAfterBreak="0">
    <w:nsid w:val="7BB23D20"/>
    <w:multiLevelType w:val="multilevel"/>
    <w:tmpl w:val="507876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93224790">
    <w:abstractNumId w:val="5"/>
  </w:num>
  <w:num w:numId="2" w16cid:durableId="1415198223">
    <w:abstractNumId w:val="0"/>
  </w:num>
  <w:num w:numId="3" w16cid:durableId="828667005">
    <w:abstractNumId w:val="4"/>
  </w:num>
  <w:num w:numId="4" w16cid:durableId="1365521202">
    <w:abstractNumId w:val="6"/>
  </w:num>
  <w:num w:numId="5" w16cid:durableId="488444206">
    <w:abstractNumId w:val="7"/>
  </w:num>
  <w:num w:numId="6" w16cid:durableId="1401751610">
    <w:abstractNumId w:val="1"/>
  </w:num>
  <w:num w:numId="7" w16cid:durableId="635911550">
    <w:abstractNumId w:val="3"/>
  </w:num>
  <w:num w:numId="8" w16cid:durableId="13199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D"/>
    <w:rsid w:val="0002540F"/>
    <w:rsid w:val="00035C49"/>
    <w:rsid w:val="000719EE"/>
    <w:rsid w:val="001365FB"/>
    <w:rsid w:val="00182B92"/>
    <w:rsid w:val="00183DB1"/>
    <w:rsid w:val="001844ED"/>
    <w:rsid w:val="001E35E3"/>
    <w:rsid w:val="00274D78"/>
    <w:rsid w:val="002A7BCF"/>
    <w:rsid w:val="003002C6"/>
    <w:rsid w:val="003A38C8"/>
    <w:rsid w:val="003B049F"/>
    <w:rsid w:val="003E5D31"/>
    <w:rsid w:val="00423332"/>
    <w:rsid w:val="00423336"/>
    <w:rsid w:val="00425D20"/>
    <w:rsid w:val="004C6844"/>
    <w:rsid w:val="005D4245"/>
    <w:rsid w:val="005E09BF"/>
    <w:rsid w:val="006026ED"/>
    <w:rsid w:val="006904D4"/>
    <w:rsid w:val="006B52AA"/>
    <w:rsid w:val="00714C61"/>
    <w:rsid w:val="00717C3D"/>
    <w:rsid w:val="00741D4B"/>
    <w:rsid w:val="00747220"/>
    <w:rsid w:val="00747C38"/>
    <w:rsid w:val="00772871"/>
    <w:rsid w:val="00777B33"/>
    <w:rsid w:val="00781E24"/>
    <w:rsid w:val="007C13FB"/>
    <w:rsid w:val="00810832"/>
    <w:rsid w:val="0082161F"/>
    <w:rsid w:val="0082390C"/>
    <w:rsid w:val="008613C1"/>
    <w:rsid w:val="008B55CD"/>
    <w:rsid w:val="0091601F"/>
    <w:rsid w:val="009827A5"/>
    <w:rsid w:val="0099280F"/>
    <w:rsid w:val="009D43A5"/>
    <w:rsid w:val="00A258CF"/>
    <w:rsid w:val="00A82536"/>
    <w:rsid w:val="00A845DB"/>
    <w:rsid w:val="00AA4852"/>
    <w:rsid w:val="00AE5602"/>
    <w:rsid w:val="00B52753"/>
    <w:rsid w:val="00B85402"/>
    <w:rsid w:val="00C1075D"/>
    <w:rsid w:val="00C77553"/>
    <w:rsid w:val="00CD745F"/>
    <w:rsid w:val="00D24556"/>
    <w:rsid w:val="00D300E9"/>
    <w:rsid w:val="00D82001"/>
    <w:rsid w:val="00DE05D8"/>
    <w:rsid w:val="00E13155"/>
    <w:rsid w:val="00E53118"/>
    <w:rsid w:val="00EB2794"/>
    <w:rsid w:val="00EE0F26"/>
    <w:rsid w:val="00F21348"/>
    <w:rsid w:val="00F8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F7938"/>
  <w15:chartTrackingRefBased/>
  <w15:docId w15:val="{F550937C-04FE-42F2-8D52-4F7B19D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4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118"/>
  </w:style>
  <w:style w:type="paragraph" w:styleId="Piedepgina">
    <w:name w:val="footer"/>
    <w:basedOn w:val="Normal"/>
    <w:link w:val="Piedepgina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118"/>
  </w:style>
  <w:style w:type="table" w:styleId="Tablaconcuadrcula">
    <w:name w:val="Table Grid"/>
    <w:basedOn w:val="Tablanormal"/>
    <w:uiPriority w:val="39"/>
    <w:rsid w:val="0082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3002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23</cp:revision>
  <dcterms:created xsi:type="dcterms:W3CDTF">2023-10-16T21:14:00Z</dcterms:created>
  <dcterms:modified xsi:type="dcterms:W3CDTF">2026-06-23T16:38:00Z</dcterms:modified>
</cp:coreProperties>
</file>