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51C" w:rsidRPr="00DF587D" w:rsidRDefault="008D352C">
      <w:pPr>
        <w:spacing w:after="200" w:line="276" w:lineRule="auto"/>
        <w:jc w:val="center"/>
        <w:rPr>
          <w:rFonts w:ascii="Times New Roman" w:hAnsi="Times New Roman" w:cs="Times New Roman"/>
          <w:b/>
          <w:bCs/>
        </w:rPr>
      </w:pPr>
      <w:r w:rsidRPr="00DF587D">
        <w:rPr>
          <w:rFonts w:ascii="Times New Roman" w:hAnsi="Times New Roman" w:cs="Times New Roman"/>
          <w:b/>
          <w:bCs/>
        </w:rPr>
        <w:t>GUION</w:t>
      </w:r>
      <w:r w:rsidR="00FC400A" w:rsidRPr="00DF587D">
        <w:rPr>
          <w:rFonts w:ascii="Times New Roman" w:hAnsi="Times New Roman" w:cs="Times New Roman"/>
          <w:b/>
          <w:bCs/>
        </w:rPr>
        <w:t xml:space="preserve"> DE ESTUDIOS</w:t>
      </w:r>
    </w:p>
    <w:tbl>
      <w:tblPr>
        <w:tblStyle w:val="a0"/>
        <w:tblW w:w="9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1350"/>
        <w:gridCol w:w="2177"/>
        <w:gridCol w:w="2768"/>
      </w:tblGrid>
      <w:tr w:rsidR="008D352C" w:rsidRPr="00DF587D" w:rsidTr="008D352C">
        <w:trPr>
          <w:trHeight w:val="345"/>
        </w:trPr>
        <w:tc>
          <w:tcPr>
            <w:tcW w:w="3600" w:type="dxa"/>
          </w:tcPr>
          <w:p w:rsidR="008D352C" w:rsidRPr="00DF587D" w:rsidRDefault="008D352C" w:rsidP="00FC7EFF">
            <w:pPr>
              <w:rPr>
                <w:rFonts w:ascii="Times New Roman" w:eastAsia="Noto Sans" w:hAnsi="Times New Roman" w:cs="Times New Roman"/>
                <w:b/>
                <w:bCs/>
                <w:smallCaps/>
              </w:rPr>
            </w:pPr>
            <w:r w:rsidRPr="00DF587D">
              <w:rPr>
                <w:rFonts w:ascii="Times New Roman" w:eastAsia="Noto Sans" w:hAnsi="Times New Roman" w:cs="Times New Roman"/>
                <w:b/>
                <w:bCs/>
              </w:rPr>
              <w:t>Coordinación Académica</w:t>
            </w:r>
          </w:p>
        </w:tc>
        <w:tc>
          <w:tcPr>
            <w:tcW w:w="1350" w:type="dxa"/>
          </w:tcPr>
          <w:p w:rsidR="008D352C" w:rsidRPr="00DF587D" w:rsidRDefault="008D352C" w:rsidP="00FC7EFF">
            <w:pPr>
              <w:jc w:val="center"/>
              <w:rPr>
                <w:rFonts w:ascii="Times New Roman" w:eastAsia="Noto Sans" w:hAnsi="Times New Roman" w:cs="Times New Roman"/>
                <w:b/>
                <w:bCs/>
                <w:smallCaps/>
              </w:rPr>
            </w:pPr>
            <w:r w:rsidRPr="00DF587D">
              <w:rPr>
                <w:rFonts w:ascii="Times New Roman" w:eastAsia="Noto Sans" w:hAnsi="Times New Roman" w:cs="Times New Roman"/>
                <w:b/>
                <w:bCs/>
              </w:rPr>
              <w:t>Semestre</w:t>
            </w:r>
          </w:p>
        </w:tc>
        <w:tc>
          <w:tcPr>
            <w:tcW w:w="2177" w:type="dxa"/>
          </w:tcPr>
          <w:p w:rsidR="008D352C" w:rsidRPr="00DF587D" w:rsidRDefault="008D352C" w:rsidP="00FC7EFF">
            <w:pPr>
              <w:jc w:val="center"/>
              <w:rPr>
                <w:rFonts w:ascii="Times New Roman" w:eastAsia="Noto Sans" w:hAnsi="Times New Roman" w:cs="Times New Roman"/>
                <w:b/>
                <w:bCs/>
                <w:smallCaps/>
              </w:rPr>
            </w:pPr>
            <w:r w:rsidRPr="00DF587D">
              <w:rPr>
                <w:rFonts w:ascii="Times New Roman" w:eastAsia="Noto Sans" w:hAnsi="Times New Roman" w:cs="Times New Roman"/>
                <w:b/>
                <w:bCs/>
              </w:rPr>
              <w:t>Ciclo escolar “</w:t>
            </w:r>
            <w:r w:rsidR="00C54934" w:rsidRPr="00DF587D">
              <w:rPr>
                <w:rFonts w:ascii="Times New Roman" w:eastAsia="Noto Sans" w:hAnsi="Times New Roman" w:cs="Times New Roman"/>
                <w:b/>
                <w:bCs/>
              </w:rPr>
              <w:t>B</w:t>
            </w:r>
            <w:r w:rsidRPr="00DF587D">
              <w:rPr>
                <w:rFonts w:ascii="Times New Roman" w:eastAsia="Noto Sans" w:hAnsi="Times New Roman" w:cs="Times New Roman"/>
                <w:b/>
                <w:bCs/>
              </w:rPr>
              <w:t>”</w:t>
            </w:r>
          </w:p>
        </w:tc>
        <w:tc>
          <w:tcPr>
            <w:tcW w:w="2768" w:type="dxa"/>
          </w:tcPr>
          <w:p w:rsidR="008D352C" w:rsidRPr="00DF587D" w:rsidRDefault="008D352C" w:rsidP="00FC7EFF">
            <w:pPr>
              <w:jc w:val="center"/>
              <w:rPr>
                <w:rFonts w:ascii="Times New Roman" w:eastAsia="Noto Sans" w:hAnsi="Times New Roman" w:cs="Times New Roman"/>
                <w:b/>
                <w:bCs/>
                <w:smallCaps/>
              </w:rPr>
            </w:pPr>
            <w:r w:rsidRPr="00DF587D">
              <w:rPr>
                <w:rFonts w:ascii="Times New Roman" w:eastAsia="Noto Sans" w:hAnsi="Times New Roman" w:cs="Times New Roman"/>
                <w:b/>
                <w:bCs/>
              </w:rPr>
              <w:t>Fecha</w:t>
            </w:r>
          </w:p>
        </w:tc>
      </w:tr>
      <w:tr w:rsidR="008D352C" w:rsidRPr="00DF587D" w:rsidTr="008D352C">
        <w:trPr>
          <w:trHeight w:val="198"/>
        </w:trPr>
        <w:tc>
          <w:tcPr>
            <w:tcW w:w="3600" w:type="dxa"/>
          </w:tcPr>
          <w:p w:rsidR="008D352C" w:rsidRPr="00DF587D" w:rsidRDefault="00C54934" w:rsidP="00C54934">
            <w:pPr>
              <w:jc w:val="center"/>
              <w:rPr>
                <w:rFonts w:ascii="Times New Roman" w:eastAsia="Noto Sans" w:hAnsi="Times New Roman" w:cs="Times New Roman"/>
                <w:bCs/>
              </w:rPr>
            </w:pPr>
            <w:r w:rsidRPr="00DF587D">
              <w:rPr>
                <w:rFonts w:ascii="Times New Roman" w:eastAsia="Noto Sans" w:hAnsi="Times New Roman" w:cs="Times New Roman"/>
                <w:bCs/>
              </w:rPr>
              <w:t>Humanidades</w:t>
            </w:r>
          </w:p>
        </w:tc>
        <w:tc>
          <w:tcPr>
            <w:tcW w:w="1350" w:type="dxa"/>
          </w:tcPr>
          <w:p w:rsidR="008D352C" w:rsidRPr="00DF587D" w:rsidRDefault="00C54934" w:rsidP="00C54934">
            <w:pPr>
              <w:jc w:val="center"/>
              <w:rPr>
                <w:rFonts w:ascii="Times New Roman" w:eastAsia="Noto Sans" w:hAnsi="Times New Roman" w:cs="Times New Roman"/>
                <w:bCs/>
              </w:rPr>
            </w:pPr>
            <w:r w:rsidRPr="00DF587D">
              <w:rPr>
                <w:rFonts w:ascii="Times New Roman" w:eastAsia="Noto Sans" w:hAnsi="Times New Roman" w:cs="Times New Roman"/>
                <w:bCs/>
              </w:rPr>
              <w:t>Segundo</w:t>
            </w:r>
          </w:p>
        </w:tc>
        <w:tc>
          <w:tcPr>
            <w:tcW w:w="2177" w:type="dxa"/>
          </w:tcPr>
          <w:p w:rsidR="008D352C" w:rsidRPr="00DF587D" w:rsidRDefault="00C54934" w:rsidP="00C54934">
            <w:pPr>
              <w:jc w:val="center"/>
              <w:rPr>
                <w:rFonts w:ascii="Times New Roman" w:eastAsia="Noto Sans" w:hAnsi="Times New Roman" w:cs="Times New Roman"/>
                <w:bCs/>
              </w:rPr>
            </w:pPr>
            <w:r w:rsidRPr="00DF587D">
              <w:rPr>
                <w:rFonts w:ascii="Times New Roman" w:eastAsia="Noto Sans" w:hAnsi="Times New Roman" w:cs="Times New Roman"/>
                <w:bCs/>
              </w:rPr>
              <w:t>2025-2026</w:t>
            </w:r>
          </w:p>
        </w:tc>
        <w:tc>
          <w:tcPr>
            <w:tcW w:w="2768" w:type="dxa"/>
          </w:tcPr>
          <w:p w:rsidR="008D352C" w:rsidRPr="00DF587D" w:rsidRDefault="00C54934" w:rsidP="00C54934">
            <w:pPr>
              <w:jc w:val="center"/>
              <w:rPr>
                <w:rFonts w:ascii="Times New Roman" w:eastAsia="Noto Sans" w:hAnsi="Times New Roman" w:cs="Times New Roman"/>
                <w:bCs/>
              </w:rPr>
            </w:pPr>
            <w:r w:rsidRPr="00DF587D">
              <w:rPr>
                <w:rFonts w:ascii="Times New Roman" w:eastAsia="Noto Sans" w:hAnsi="Times New Roman" w:cs="Times New Roman"/>
                <w:bCs/>
              </w:rPr>
              <w:t>9 de enero, 2026</w:t>
            </w:r>
          </w:p>
        </w:tc>
      </w:tr>
    </w:tbl>
    <w:p w:rsidR="008D352C" w:rsidRPr="00DF587D" w:rsidRDefault="008D352C">
      <w:pPr>
        <w:spacing w:after="200" w:line="276" w:lineRule="auto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6030"/>
      </w:tblGrid>
      <w:tr w:rsidR="00DF587D" w:rsidRPr="00DF587D" w:rsidTr="0090436C">
        <w:tc>
          <w:tcPr>
            <w:tcW w:w="0" w:type="auto"/>
            <w:gridSpan w:val="2"/>
          </w:tcPr>
          <w:p w:rsidR="00DF587D" w:rsidRPr="00DF587D" w:rsidRDefault="00DF587D" w:rsidP="00DF58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587D">
              <w:rPr>
                <w:rFonts w:ascii="Times New Roman" w:hAnsi="Times New Roman" w:cs="Times New Roman"/>
                <w:b/>
              </w:rPr>
              <w:t>Pensamiento filosófico y humanidades 1</w:t>
            </w:r>
          </w:p>
        </w:tc>
      </w:tr>
      <w:tr w:rsidR="00C54934" w:rsidRPr="00DF587D" w:rsidTr="0090436C">
        <w:tc>
          <w:tcPr>
            <w:tcW w:w="0" w:type="auto"/>
            <w:gridSpan w:val="2"/>
          </w:tcPr>
          <w:p w:rsidR="00C54934" w:rsidRPr="00DF587D" w:rsidRDefault="00C54934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  <w:b/>
              </w:rPr>
              <w:t>Meta educativa</w:t>
            </w:r>
            <w:r w:rsidRPr="00DF587D">
              <w:rPr>
                <w:rFonts w:ascii="Times New Roman" w:hAnsi="Times New Roman" w:cs="Times New Roman"/>
                <w:b/>
              </w:rPr>
              <w:t>:</w:t>
            </w:r>
            <w:r w:rsidRPr="00DF587D">
              <w:rPr>
                <w:rFonts w:ascii="Times New Roman" w:hAnsi="Times New Roman" w:cs="Times New Roman"/>
              </w:rPr>
              <w:t xml:space="preserve"> Desarrolle la capacidad de formular preguntas filosóficas y de participar en diálogos argumentativos. Para ello, aplica métodos de razonamiento y considera diversos enfoques</w:t>
            </w:r>
            <w:r w:rsidRPr="00DF587D">
              <w:rPr>
                <w:rFonts w:ascii="Times New Roman" w:hAnsi="Times New Roman" w:cs="Times New Roman"/>
              </w:rPr>
              <w:t xml:space="preserve"> </w:t>
            </w:r>
            <w:r w:rsidRPr="00DF587D">
              <w:rPr>
                <w:rFonts w:ascii="Times New Roman" w:hAnsi="Times New Roman" w:cs="Times New Roman"/>
              </w:rPr>
              <w:t>filosóficos, lo que le permite analizar los desafíos de su entorno desde una perspectiva humanista.</w:t>
            </w:r>
          </w:p>
          <w:p w:rsidR="00DF587D" w:rsidRPr="00DF587D" w:rsidRDefault="00DF587D" w:rsidP="00C54934">
            <w:pPr>
              <w:rPr>
                <w:rFonts w:ascii="Times New Roman" w:hAnsi="Times New Roman" w:cs="Times New Roman"/>
              </w:rPr>
            </w:pPr>
          </w:p>
        </w:tc>
      </w:tr>
      <w:tr w:rsidR="00DF587D" w:rsidRPr="00DF587D" w:rsidTr="00EC7C32">
        <w:tc>
          <w:tcPr>
            <w:tcW w:w="3595" w:type="dxa"/>
          </w:tcPr>
          <w:p w:rsidR="00DF587D" w:rsidRPr="00DF587D" w:rsidRDefault="00DF587D" w:rsidP="00DF587D">
            <w:pPr>
              <w:rPr>
                <w:rFonts w:ascii="Times New Roman" w:hAnsi="Times New Roman" w:cs="Times New Roman"/>
                <w:b/>
                <w:bCs/>
              </w:rPr>
            </w:pPr>
            <w:r w:rsidRPr="00DF587D">
              <w:rPr>
                <w:rFonts w:ascii="Times New Roman" w:hAnsi="Times New Roman" w:cs="Times New Roman"/>
                <w:b/>
                <w:bCs/>
              </w:rPr>
              <w:t>Propósito</w:t>
            </w:r>
          </w:p>
        </w:tc>
        <w:tc>
          <w:tcPr>
            <w:tcW w:w="6475" w:type="dxa"/>
          </w:tcPr>
          <w:p w:rsidR="00DF587D" w:rsidRPr="00DF587D" w:rsidRDefault="00DF587D" w:rsidP="00FC7EFF">
            <w:pPr>
              <w:rPr>
                <w:rFonts w:ascii="Times New Roman" w:hAnsi="Times New Roman" w:cs="Times New Roman"/>
                <w:b/>
                <w:bCs/>
              </w:rPr>
            </w:pPr>
            <w:r w:rsidRPr="00DF587D">
              <w:rPr>
                <w:rFonts w:ascii="Times New Roman" w:hAnsi="Times New Roman" w:cs="Times New Roman"/>
                <w:b/>
                <w:bCs/>
              </w:rPr>
              <w:t>Contenidos</w:t>
            </w:r>
          </w:p>
        </w:tc>
      </w:tr>
      <w:tr w:rsidR="00C54934" w:rsidRPr="00DF587D" w:rsidTr="00EC7C32">
        <w:tc>
          <w:tcPr>
            <w:tcW w:w="3595" w:type="dxa"/>
          </w:tcPr>
          <w:p w:rsidR="008D352C" w:rsidRPr="00DF587D" w:rsidRDefault="00C54934" w:rsidP="00C54934">
            <w:pPr>
              <w:rPr>
                <w:rFonts w:ascii="Times New Roman" w:hAnsi="Times New Roman" w:cs="Times New Roman"/>
                <w:b/>
                <w:bCs/>
              </w:rPr>
            </w:pPr>
            <w:r w:rsidRPr="00DF587D">
              <w:rPr>
                <w:rFonts w:ascii="Times New Roman" w:hAnsi="Times New Roman" w:cs="Times New Roman"/>
              </w:rPr>
              <w:t xml:space="preserve">4. </w:t>
            </w:r>
            <w:r w:rsidRPr="00DF587D">
              <w:rPr>
                <w:rFonts w:ascii="Times New Roman" w:hAnsi="Times New Roman" w:cs="Times New Roman"/>
              </w:rPr>
              <w:t>Formula preguntas filosóficas en torno al Conocimiento, Ciencia y grados de Verdad para reconocer su relevancia en la vida cotidiana, desarrollando una comprensión crítica sobre cómo se construye el conocimiento</w:t>
            </w:r>
          </w:p>
        </w:tc>
        <w:tc>
          <w:tcPr>
            <w:tcW w:w="6475" w:type="dxa"/>
          </w:tcPr>
          <w:p w:rsidR="00C54934" w:rsidRPr="00DF587D" w:rsidRDefault="00C54934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</w:rPr>
              <w:t xml:space="preserve">4.1 </w:t>
            </w:r>
            <w:r w:rsidRPr="00DF587D">
              <w:rPr>
                <w:rFonts w:ascii="Times New Roman" w:hAnsi="Times New Roman" w:cs="Times New Roman"/>
              </w:rPr>
              <w:t xml:space="preserve">Encuentros y desencuentros entre el conocimiento científico y los saberes sociales y humanísticos </w:t>
            </w:r>
          </w:p>
          <w:p w:rsidR="00C54934" w:rsidRPr="00DF587D" w:rsidRDefault="00C54934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</w:rPr>
              <w:t xml:space="preserve">4.2 </w:t>
            </w:r>
            <w:r w:rsidRPr="00DF587D">
              <w:rPr>
                <w:rFonts w:ascii="Times New Roman" w:hAnsi="Times New Roman" w:cs="Times New Roman"/>
              </w:rPr>
              <w:t xml:space="preserve">Teorías del Conocimiento </w:t>
            </w:r>
          </w:p>
          <w:p w:rsidR="00C54934" w:rsidRPr="00DF587D" w:rsidRDefault="00C54934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</w:rPr>
              <w:t xml:space="preserve">4.3 </w:t>
            </w:r>
            <w:r w:rsidRPr="00DF587D">
              <w:rPr>
                <w:rFonts w:ascii="Times New Roman" w:hAnsi="Times New Roman" w:cs="Times New Roman"/>
              </w:rPr>
              <w:t xml:space="preserve">El Problema de la Verdad </w:t>
            </w:r>
          </w:p>
          <w:p w:rsidR="00C54934" w:rsidRPr="00DF587D" w:rsidRDefault="00C54934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</w:rPr>
              <w:t xml:space="preserve">4.4 </w:t>
            </w:r>
            <w:r w:rsidRPr="00DF587D">
              <w:rPr>
                <w:rFonts w:ascii="Times New Roman" w:hAnsi="Times New Roman" w:cs="Times New Roman"/>
              </w:rPr>
              <w:t xml:space="preserve">Percepción y Razón </w:t>
            </w:r>
          </w:p>
          <w:p w:rsidR="00C54934" w:rsidRPr="00DF587D" w:rsidRDefault="00C54934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</w:rPr>
              <w:t xml:space="preserve">4.5 </w:t>
            </w:r>
            <w:r w:rsidRPr="00DF587D">
              <w:rPr>
                <w:rFonts w:ascii="Times New Roman" w:hAnsi="Times New Roman" w:cs="Times New Roman"/>
              </w:rPr>
              <w:t xml:space="preserve">Posverdad </w:t>
            </w:r>
          </w:p>
          <w:p w:rsidR="00C54934" w:rsidRPr="00DF587D" w:rsidRDefault="00C54934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</w:rPr>
              <w:t xml:space="preserve">4.6 </w:t>
            </w:r>
            <w:r w:rsidRPr="00DF587D">
              <w:rPr>
                <w:rFonts w:ascii="Times New Roman" w:hAnsi="Times New Roman" w:cs="Times New Roman"/>
              </w:rPr>
              <w:t>¿Qué implica interpretar</w:t>
            </w:r>
            <w:r w:rsidRPr="00DF587D">
              <w:rPr>
                <w:rFonts w:ascii="Times New Roman" w:hAnsi="Times New Roman" w:cs="Times New Roman"/>
              </w:rPr>
              <w:t>?</w:t>
            </w:r>
          </w:p>
          <w:p w:rsidR="00C54934" w:rsidRPr="00DF587D" w:rsidRDefault="00C54934" w:rsidP="00C5493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4934" w:rsidRPr="00DF587D" w:rsidTr="00EC7C32">
        <w:tc>
          <w:tcPr>
            <w:tcW w:w="3595" w:type="dxa"/>
          </w:tcPr>
          <w:p w:rsidR="008D352C" w:rsidRPr="00DF587D" w:rsidRDefault="00DF587D" w:rsidP="00C54934">
            <w:pPr>
              <w:rPr>
                <w:rFonts w:ascii="Times New Roman" w:hAnsi="Times New Roman" w:cs="Times New Roman"/>
                <w:b/>
                <w:bCs/>
              </w:rPr>
            </w:pPr>
            <w:r w:rsidRPr="00DF587D">
              <w:rPr>
                <w:rFonts w:ascii="Times New Roman" w:hAnsi="Times New Roman" w:cs="Times New Roman"/>
              </w:rPr>
              <w:t xml:space="preserve">5. </w:t>
            </w:r>
            <w:r w:rsidRPr="00DF587D">
              <w:rPr>
                <w:rFonts w:ascii="Times New Roman" w:hAnsi="Times New Roman" w:cs="Times New Roman"/>
              </w:rPr>
              <w:t>Integra la formulación de preguntas para participar con mayor rigor en comunidades de diálogo centradas en problemas filosóficos contemporáneos.</w:t>
            </w:r>
          </w:p>
        </w:tc>
        <w:tc>
          <w:tcPr>
            <w:tcW w:w="6475" w:type="dxa"/>
          </w:tcPr>
          <w:p w:rsidR="00DF587D" w:rsidRPr="00DF587D" w:rsidRDefault="00DF587D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</w:rPr>
              <w:t xml:space="preserve">5.1 </w:t>
            </w:r>
            <w:r w:rsidRPr="00DF587D">
              <w:rPr>
                <w:rFonts w:ascii="Times New Roman" w:hAnsi="Times New Roman" w:cs="Times New Roman"/>
              </w:rPr>
              <w:t xml:space="preserve">¿Para qué dialogamos? </w:t>
            </w:r>
          </w:p>
          <w:p w:rsidR="00DF587D" w:rsidRPr="00DF587D" w:rsidRDefault="00DF587D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</w:rPr>
              <w:t xml:space="preserve">5.2 </w:t>
            </w:r>
            <w:r w:rsidRPr="00DF587D">
              <w:rPr>
                <w:rFonts w:ascii="Times New Roman" w:hAnsi="Times New Roman" w:cs="Times New Roman"/>
              </w:rPr>
              <w:t xml:space="preserve">Características del diálogo </w:t>
            </w:r>
          </w:p>
          <w:p w:rsidR="00DF587D" w:rsidRPr="00DF587D" w:rsidRDefault="00DF587D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</w:rPr>
              <w:t xml:space="preserve">5.3 </w:t>
            </w:r>
            <w:r w:rsidRPr="00DF587D">
              <w:rPr>
                <w:rFonts w:ascii="Times New Roman" w:hAnsi="Times New Roman" w:cs="Times New Roman"/>
              </w:rPr>
              <w:t xml:space="preserve">filosófico con perspectiva humanista </w:t>
            </w:r>
          </w:p>
          <w:p w:rsidR="00DF587D" w:rsidRPr="00DF587D" w:rsidRDefault="00DF587D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</w:rPr>
              <w:t xml:space="preserve">5.4 </w:t>
            </w:r>
            <w:r w:rsidRPr="00DF587D">
              <w:rPr>
                <w:rFonts w:ascii="Times New Roman" w:hAnsi="Times New Roman" w:cs="Times New Roman"/>
              </w:rPr>
              <w:t xml:space="preserve">Actitudes y posturas del diálogo filosófico </w:t>
            </w:r>
          </w:p>
          <w:p w:rsidR="00DF587D" w:rsidRPr="00DF587D" w:rsidRDefault="00DF587D" w:rsidP="00C54934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</w:rPr>
              <w:t xml:space="preserve">5.5 </w:t>
            </w:r>
            <w:r w:rsidRPr="00DF587D">
              <w:rPr>
                <w:rFonts w:ascii="Times New Roman" w:hAnsi="Times New Roman" w:cs="Times New Roman"/>
              </w:rPr>
              <w:t xml:space="preserve">Reglas para la discusión filosófica </w:t>
            </w:r>
          </w:p>
          <w:p w:rsidR="008D352C" w:rsidRPr="00DF587D" w:rsidRDefault="00DF587D" w:rsidP="00C54934">
            <w:pPr>
              <w:rPr>
                <w:rFonts w:ascii="Times New Roman" w:hAnsi="Times New Roman" w:cs="Times New Roman"/>
                <w:b/>
                <w:bCs/>
              </w:rPr>
            </w:pPr>
            <w:r w:rsidRPr="00DF587D">
              <w:rPr>
                <w:rFonts w:ascii="Times New Roman" w:hAnsi="Times New Roman" w:cs="Times New Roman"/>
              </w:rPr>
              <w:t xml:space="preserve">5.6 </w:t>
            </w:r>
            <w:r w:rsidRPr="00DF587D">
              <w:rPr>
                <w:rFonts w:ascii="Times New Roman" w:hAnsi="Times New Roman" w:cs="Times New Roman"/>
              </w:rPr>
              <w:t>La controversia como posibilidad de diálogo filosófico</w:t>
            </w:r>
          </w:p>
        </w:tc>
      </w:tr>
    </w:tbl>
    <w:p w:rsidR="008D352C" w:rsidRPr="00DF587D" w:rsidRDefault="008D352C" w:rsidP="00C54934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9"/>
        <w:gridCol w:w="4801"/>
      </w:tblGrid>
      <w:tr w:rsidR="00DF587D" w:rsidRPr="00DF587D" w:rsidTr="00FC7EFF">
        <w:tc>
          <w:tcPr>
            <w:tcW w:w="0" w:type="auto"/>
            <w:gridSpan w:val="2"/>
          </w:tcPr>
          <w:p w:rsidR="00DF587D" w:rsidRPr="00DF587D" w:rsidRDefault="00DF587D" w:rsidP="00FC7E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587D">
              <w:rPr>
                <w:rFonts w:ascii="Times New Roman" w:hAnsi="Times New Roman" w:cs="Times New Roman"/>
                <w:b/>
              </w:rPr>
              <w:t xml:space="preserve">Pensamiento filosófico y humanidades </w:t>
            </w:r>
            <w:r w:rsidRPr="00DF587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DF587D" w:rsidRPr="00DF587D" w:rsidTr="00FC7EFF">
        <w:tc>
          <w:tcPr>
            <w:tcW w:w="0" w:type="auto"/>
            <w:gridSpan w:val="2"/>
          </w:tcPr>
          <w:p w:rsidR="00DF587D" w:rsidRPr="00DF587D" w:rsidRDefault="00DF587D" w:rsidP="00FC7EFF">
            <w:pPr>
              <w:rPr>
                <w:rFonts w:ascii="Times New Roman" w:hAnsi="Times New Roman" w:cs="Times New Roman"/>
              </w:rPr>
            </w:pPr>
            <w:r w:rsidRPr="00DF587D">
              <w:rPr>
                <w:rFonts w:ascii="Times New Roman" w:hAnsi="Times New Roman" w:cs="Times New Roman"/>
                <w:b/>
              </w:rPr>
              <w:t>Meta educativa:</w:t>
            </w:r>
            <w:r w:rsidRPr="00DF587D">
              <w:rPr>
                <w:rFonts w:ascii="Times New Roman" w:hAnsi="Times New Roman" w:cs="Times New Roman"/>
              </w:rPr>
              <w:t xml:space="preserve"> Desarrolle la capacidad de problematizar el conocimiento desde una actitud filosófica, asumiendo que conocer implica posicionarse, interpretar y dialogar con distintos marcos de sentido.</w:t>
            </w:r>
          </w:p>
        </w:tc>
      </w:tr>
      <w:tr w:rsidR="00DF587D" w:rsidRPr="00DF587D" w:rsidTr="00EC7C32">
        <w:tc>
          <w:tcPr>
            <w:tcW w:w="5485" w:type="dxa"/>
          </w:tcPr>
          <w:p w:rsidR="00DF587D" w:rsidRPr="00DF587D" w:rsidRDefault="00DF587D" w:rsidP="00FC7EFF">
            <w:pPr>
              <w:rPr>
                <w:rFonts w:ascii="Times New Roman" w:hAnsi="Times New Roman" w:cs="Times New Roman"/>
                <w:b/>
                <w:bCs/>
              </w:rPr>
            </w:pPr>
            <w:r w:rsidRPr="00DF587D">
              <w:rPr>
                <w:rFonts w:ascii="Times New Roman" w:hAnsi="Times New Roman" w:cs="Times New Roman"/>
                <w:b/>
                <w:bCs/>
              </w:rPr>
              <w:t>Propósito</w:t>
            </w:r>
          </w:p>
        </w:tc>
        <w:tc>
          <w:tcPr>
            <w:tcW w:w="4585" w:type="dxa"/>
          </w:tcPr>
          <w:p w:rsidR="00DF587D" w:rsidRPr="00DF587D" w:rsidRDefault="00DF587D" w:rsidP="00FC7EFF">
            <w:pPr>
              <w:rPr>
                <w:rFonts w:ascii="Times New Roman" w:hAnsi="Times New Roman" w:cs="Times New Roman"/>
                <w:b/>
                <w:bCs/>
              </w:rPr>
            </w:pPr>
            <w:r w:rsidRPr="00DF587D">
              <w:rPr>
                <w:rFonts w:ascii="Times New Roman" w:hAnsi="Times New Roman" w:cs="Times New Roman"/>
                <w:b/>
                <w:bCs/>
              </w:rPr>
              <w:t>Contenidos</w:t>
            </w:r>
          </w:p>
        </w:tc>
      </w:tr>
      <w:tr w:rsidR="00DF587D" w:rsidRPr="00DF587D" w:rsidTr="00EC7C32">
        <w:tc>
          <w:tcPr>
            <w:tcW w:w="5485" w:type="dxa"/>
          </w:tcPr>
          <w:p w:rsidR="00DF587D" w:rsidRPr="00DF587D" w:rsidRDefault="00EC7C32" w:rsidP="00FC7EF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DF587D" w:rsidRPr="00DF587D">
              <w:rPr>
                <w:rFonts w:ascii="Times New Roman" w:hAnsi="Times New Roman" w:cs="Times New Roman"/>
              </w:rPr>
              <w:t>Desarrolla la capacidad de cuestionar y reflexionar sobre los fundamentos del Ser, desplegando un pensamiento crítico acerca de las nociones de Existencia, Ser y Conocimiento, a partir del análisis filosófico-ontológico.</w:t>
            </w:r>
          </w:p>
        </w:tc>
        <w:tc>
          <w:tcPr>
            <w:tcW w:w="4585" w:type="dxa"/>
          </w:tcPr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F587D" w:rsidRPr="00DF587D">
              <w:rPr>
                <w:rFonts w:ascii="Times New Roman" w:hAnsi="Times New Roman" w:cs="Times New Roman"/>
              </w:rPr>
              <w:t xml:space="preserve">.1 </w:t>
            </w:r>
            <w:r w:rsidRPr="00DF587D">
              <w:rPr>
                <w:rFonts w:ascii="Times New Roman" w:hAnsi="Times New Roman" w:cs="Times New Roman"/>
              </w:rPr>
              <w:t>El asombro como origen de la Filosofía</w:t>
            </w:r>
            <w:r w:rsidR="00DF587D" w:rsidRPr="00DF587D">
              <w:rPr>
                <w:rFonts w:ascii="Times New Roman" w:hAnsi="Times New Roman" w:cs="Times New Roman"/>
              </w:rPr>
              <w:t xml:space="preserve"> </w:t>
            </w:r>
          </w:p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F587D" w:rsidRPr="00DF587D">
              <w:rPr>
                <w:rFonts w:ascii="Times New Roman" w:hAnsi="Times New Roman" w:cs="Times New Roman"/>
              </w:rPr>
              <w:t xml:space="preserve">.2 </w:t>
            </w:r>
            <w:r w:rsidRPr="00DF587D">
              <w:rPr>
                <w:rFonts w:ascii="Times New Roman" w:hAnsi="Times New Roman" w:cs="Times New Roman"/>
              </w:rPr>
              <w:t>Límites del pensamiento filosófico</w:t>
            </w:r>
            <w:r w:rsidR="00DF587D" w:rsidRPr="00DF587D">
              <w:rPr>
                <w:rFonts w:ascii="Times New Roman" w:hAnsi="Times New Roman" w:cs="Times New Roman"/>
              </w:rPr>
              <w:t xml:space="preserve"> </w:t>
            </w:r>
          </w:p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F587D" w:rsidRPr="00DF587D">
              <w:rPr>
                <w:rFonts w:ascii="Times New Roman" w:hAnsi="Times New Roman" w:cs="Times New Roman"/>
              </w:rPr>
              <w:t xml:space="preserve">.3 </w:t>
            </w:r>
            <w:r w:rsidRPr="00DF587D">
              <w:rPr>
                <w:rFonts w:ascii="Times New Roman" w:hAnsi="Times New Roman" w:cs="Times New Roman"/>
              </w:rPr>
              <w:t xml:space="preserve">Ontología y Metafísica: ¿qué es el Ser? </w:t>
            </w:r>
            <w:r w:rsidR="00DF587D" w:rsidRPr="00DF587D">
              <w:rPr>
                <w:rFonts w:ascii="Times New Roman" w:hAnsi="Times New Roman" w:cs="Times New Roman"/>
              </w:rPr>
              <w:t xml:space="preserve"> </w:t>
            </w:r>
          </w:p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F587D" w:rsidRPr="00DF587D">
              <w:rPr>
                <w:rFonts w:ascii="Times New Roman" w:hAnsi="Times New Roman" w:cs="Times New Roman"/>
              </w:rPr>
              <w:t xml:space="preserve">.4 </w:t>
            </w:r>
            <w:r w:rsidRPr="00DF587D">
              <w:rPr>
                <w:rFonts w:ascii="Times New Roman" w:hAnsi="Times New Roman" w:cs="Times New Roman"/>
              </w:rPr>
              <w:t>Realidad y apariencia</w:t>
            </w:r>
          </w:p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F587D" w:rsidRPr="00DF587D">
              <w:rPr>
                <w:rFonts w:ascii="Times New Roman" w:hAnsi="Times New Roman" w:cs="Times New Roman"/>
              </w:rPr>
              <w:t>.5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F587D">
              <w:rPr>
                <w:rFonts w:ascii="Times New Roman" w:hAnsi="Times New Roman" w:cs="Times New Roman"/>
              </w:rPr>
              <w:t>El ser humano y su existenci</w:t>
            </w:r>
            <w:r>
              <w:rPr>
                <w:rFonts w:ascii="Times New Roman" w:hAnsi="Times New Roman" w:cs="Times New Roman"/>
              </w:rPr>
              <w:t>a</w:t>
            </w:r>
          </w:p>
          <w:p w:rsidR="00DF587D" w:rsidRPr="00DF587D" w:rsidRDefault="00DF587D" w:rsidP="00FC7EF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F587D" w:rsidRPr="00DF587D" w:rsidTr="00EC7C32">
        <w:tc>
          <w:tcPr>
            <w:tcW w:w="5485" w:type="dxa"/>
          </w:tcPr>
          <w:p w:rsidR="00DF587D" w:rsidRPr="00DF587D" w:rsidRDefault="00EC7C32" w:rsidP="00FC7EF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DF587D" w:rsidRPr="00DF587D">
              <w:rPr>
                <w:rFonts w:ascii="Times New Roman" w:hAnsi="Times New Roman" w:cs="Times New Roman"/>
              </w:rPr>
              <w:t>Promueve la comprensión de los fundamentos éticos y su aplicación en la vida cotidiana, fomentando la reflexión crítica sobre dilemas morales y el papel de la Filosofía en la toma de decisiones</w:t>
            </w:r>
          </w:p>
        </w:tc>
        <w:tc>
          <w:tcPr>
            <w:tcW w:w="4585" w:type="dxa"/>
          </w:tcPr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F587D" w:rsidRPr="00DF587D">
              <w:rPr>
                <w:rFonts w:ascii="Times New Roman" w:hAnsi="Times New Roman" w:cs="Times New Roman"/>
              </w:rPr>
              <w:t xml:space="preserve">.1 </w:t>
            </w:r>
            <w:r w:rsidRPr="00DF587D">
              <w:rPr>
                <w:rFonts w:ascii="Times New Roman" w:hAnsi="Times New Roman" w:cs="Times New Roman"/>
              </w:rPr>
              <w:t>Fundamentos de la Ética Criterios morales y conductuales</w:t>
            </w:r>
          </w:p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F587D" w:rsidRPr="00DF587D">
              <w:rPr>
                <w:rFonts w:ascii="Times New Roman" w:hAnsi="Times New Roman" w:cs="Times New Roman"/>
              </w:rPr>
              <w:t xml:space="preserve">.2 </w:t>
            </w:r>
            <w:r w:rsidRPr="00DF587D">
              <w:rPr>
                <w:rFonts w:ascii="Times New Roman" w:hAnsi="Times New Roman" w:cs="Times New Roman"/>
              </w:rPr>
              <w:t>Fundamentos de la Moral</w:t>
            </w:r>
          </w:p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F587D" w:rsidRPr="00DF587D">
              <w:rPr>
                <w:rFonts w:ascii="Times New Roman" w:hAnsi="Times New Roman" w:cs="Times New Roman"/>
              </w:rPr>
              <w:t xml:space="preserve">.3 </w:t>
            </w:r>
            <w:r w:rsidRPr="00DF587D">
              <w:rPr>
                <w:rFonts w:ascii="Times New Roman" w:hAnsi="Times New Roman" w:cs="Times New Roman"/>
              </w:rPr>
              <w:t>La relación entre Ética y Política</w:t>
            </w:r>
          </w:p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F587D" w:rsidRPr="00DF587D">
              <w:rPr>
                <w:rFonts w:ascii="Times New Roman" w:hAnsi="Times New Roman" w:cs="Times New Roman"/>
              </w:rPr>
              <w:t xml:space="preserve">.4 </w:t>
            </w:r>
            <w:r w:rsidRPr="00DF587D">
              <w:rPr>
                <w:rFonts w:ascii="Times New Roman" w:hAnsi="Times New Roman" w:cs="Times New Roman"/>
              </w:rPr>
              <w:t>La Justicia, la Libertad y la Igualdad</w:t>
            </w:r>
          </w:p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F587D" w:rsidRPr="00DF587D">
              <w:rPr>
                <w:rFonts w:ascii="Times New Roman" w:hAnsi="Times New Roman" w:cs="Times New Roman"/>
              </w:rPr>
              <w:t xml:space="preserve">.5 </w:t>
            </w:r>
            <w:r w:rsidRPr="00DF587D">
              <w:rPr>
                <w:rFonts w:ascii="Times New Roman" w:hAnsi="Times New Roman" w:cs="Times New Roman"/>
              </w:rPr>
              <w:t>Dilemas morales</w:t>
            </w:r>
          </w:p>
          <w:p w:rsidR="00DF587D" w:rsidRPr="00DF587D" w:rsidRDefault="00EC7C32" w:rsidP="00EC7C3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F587D" w:rsidRPr="00DF587D">
              <w:rPr>
                <w:rFonts w:ascii="Times New Roman" w:hAnsi="Times New Roman" w:cs="Times New Roman"/>
              </w:rPr>
              <w:t>.6 Debates filosóficos</w:t>
            </w:r>
          </w:p>
        </w:tc>
      </w:tr>
      <w:tr w:rsidR="00DF587D" w:rsidRPr="00DF587D" w:rsidTr="00EC7C32">
        <w:tc>
          <w:tcPr>
            <w:tcW w:w="5485" w:type="dxa"/>
          </w:tcPr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3. </w:t>
            </w:r>
            <w:r w:rsidR="00DF587D" w:rsidRPr="00DF587D">
              <w:rPr>
                <w:rFonts w:ascii="Times New Roman" w:hAnsi="Times New Roman" w:cs="Times New Roman"/>
              </w:rPr>
              <w:t>Desarrolla una conciencia crítica en torno a los desafíos éticos que plantean los avances de la ciencia y la tecnología en nuestro país.</w:t>
            </w:r>
          </w:p>
        </w:tc>
        <w:tc>
          <w:tcPr>
            <w:tcW w:w="4585" w:type="dxa"/>
          </w:tcPr>
          <w:p w:rsidR="00EC7C32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 </w:t>
            </w:r>
            <w:r w:rsidR="00DF587D" w:rsidRPr="00DF587D">
              <w:rPr>
                <w:rFonts w:ascii="Times New Roman" w:hAnsi="Times New Roman" w:cs="Times New Roman"/>
              </w:rPr>
              <w:t xml:space="preserve">Perspectivas bioéticas </w:t>
            </w:r>
          </w:p>
          <w:p w:rsidR="00EC7C32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3.2 </w:t>
            </w:r>
            <w:r w:rsidR="00DF587D" w:rsidRPr="00DF587D">
              <w:rPr>
                <w:rFonts w:ascii="Times New Roman" w:hAnsi="Times New Roman" w:cs="Times New Roman"/>
              </w:rPr>
              <w:t xml:space="preserve">Posturas bioéticas sobre la tecnología y la ciencia </w:t>
            </w:r>
          </w:p>
          <w:p w:rsidR="00EC7C32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 </w:t>
            </w:r>
            <w:r w:rsidR="00DF587D" w:rsidRPr="00DF587D">
              <w:rPr>
                <w:rFonts w:ascii="Times New Roman" w:hAnsi="Times New Roman" w:cs="Times New Roman"/>
              </w:rPr>
              <w:t xml:space="preserve">La inteligencia artificial y los debates sobre la naturaleza del Ser </w:t>
            </w:r>
          </w:p>
          <w:p w:rsidR="00EC7C32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3.4 </w:t>
            </w:r>
            <w:r w:rsidR="00DF587D" w:rsidRPr="00DF587D">
              <w:rPr>
                <w:rFonts w:ascii="Times New Roman" w:hAnsi="Times New Roman" w:cs="Times New Roman"/>
              </w:rPr>
              <w:t xml:space="preserve">Problemas medioambientales, una postura Ética </w:t>
            </w:r>
          </w:p>
          <w:p w:rsidR="00DF587D" w:rsidRPr="00DF587D" w:rsidRDefault="00EC7C32" w:rsidP="00FC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3.5 </w:t>
            </w:r>
            <w:r w:rsidR="00DF587D" w:rsidRPr="00DF587D">
              <w:rPr>
                <w:rFonts w:ascii="Times New Roman" w:hAnsi="Times New Roman" w:cs="Times New Roman"/>
              </w:rPr>
              <w:t>Filosofía de la animalida</w:t>
            </w:r>
            <w:r w:rsidR="00DF587D" w:rsidRPr="00DF587D">
              <w:rPr>
                <w:rFonts w:ascii="Times New Roman" w:hAnsi="Times New Roman" w:cs="Times New Roman"/>
              </w:rPr>
              <w:t>d</w:t>
            </w:r>
          </w:p>
        </w:tc>
      </w:tr>
    </w:tbl>
    <w:p w:rsidR="00DF587D" w:rsidRPr="00DF587D" w:rsidRDefault="00DF587D" w:rsidP="00C54934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C94694" w:rsidTr="00C94694">
        <w:tc>
          <w:tcPr>
            <w:tcW w:w="10070" w:type="dxa"/>
          </w:tcPr>
          <w:p w:rsidR="00C94694" w:rsidRDefault="00C9469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Fuentes de consulta básica</w:t>
            </w:r>
          </w:p>
        </w:tc>
      </w:tr>
      <w:tr w:rsidR="00C94694" w:rsidTr="00C94694">
        <w:tc>
          <w:tcPr>
            <w:tcW w:w="10070" w:type="dxa"/>
          </w:tcPr>
          <w:p w:rsidR="005554EA" w:rsidRDefault="005554EA" w:rsidP="005554EA">
            <w:pPr>
              <w:pStyle w:val="ListParagraph"/>
              <w:numPr>
                <w:ilvl w:val="0"/>
                <w:numId w:val="2"/>
              </w:numPr>
            </w:pPr>
            <w:r>
              <w:t>Antón, A. (2013). </w:t>
            </w:r>
            <w:r w:rsidRPr="00B81D6C">
              <w:t>Igualdad y libertad: fundamentos de la justicia social</w:t>
            </w:r>
            <w:r>
              <w:t>. Pensamiento Crítico. Recuperado de </w:t>
            </w:r>
            <w:hyperlink r:id="rId9" w:tgtFrame="_blank" w:history="1">
              <w:r w:rsidRPr="00B81D6C">
                <w:t>https://www.pensamientocritico.org/Antant0903.htm</w:t>
              </w:r>
            </w:hyperlink>
            <w:r>
              <w:t> (ética-política, justicia, libertad, igualdad</w:t>
            </w:r>
            <w:proofErr w:type="gramStart"/>
            <w:r>
              <w:t>).</w:t>
            </w:r>
            <w:r w:rsidRPr="005554EA">
              <w:rPr>
                <w:rStyle w:val="inline-flex"/>
                <w:rFonts w:ascii="Segoe UI" w:hAnsi="Segoe UI" w:cs="Segoe UI"/>
                <w:bdr w:val="single" w:sz="2" w:space="0" w:color="auto" w:frame="1"/>
              </w:rPr>
              <w:t>​</w:t>
            </w:r>
            <w:proofErr w:type="gramEnd"/>
          </w:p>
          <w:p w:rsidR="005554EA" w:rsidRDefault="005554EA" w:rsidP="005554EA">
            <w:pPr>
              <w:pStyle w:val="ListParagraph"/>
              <w:numPr>
                <w:ilvl w:val="0"/>
                <w:numId w:val="2"/>
              </w:numPr>
            </w:pPr>
            <w:r>
              <w:t>Aristóteles. (s. f.). </w:t>
            </w:r>
            <w:r w:rsidRPr="00B81D6C">
              <w:t>Metafísica.</w:t>
            </w:r>
            <w:r>
              <w:t xml:space="preserve"> Gaceta del Gobierno de Jalisco. Recuperado de </w:t>
            </w:r>
            <w:hyperlink r:id="rId10" w:history="1">
              <w:r w:rsidRPr="002B7F79">
                <w:rPr>
                  <w:rStyle w:val="Hyperlink"/>
                </w:rPr>
                <w:t>https://apiperiodico.jalisco.gob.mx/api/sites/periodicooficial.jalisco.gob.mx/files/metafisica-aristoteles.pdf</w:t>
              </w:r>
            </w:hyperlink>
            <w:r>
              <w:t> (ontología, ser, límites pensamiento).</w:t>
            </w:r>
            <w:r w:rsidRPr="005554EA">
              <w:rPr>
                <w:rStyle w:val="inline-flex"/>
                <w:rFonts w:ascii="Segoe UI" w:hAnsi="Segoe UI" w:cs="Segoe UI"/>
                <w:bdr w:val="single" w:sz="2" w:space="0" w:color="auto" w:frame="1"/>
              </w:rPr>
              <w:t>​</w:t>
            </w:r>
          </w:p>
          <w:p w:rsidR="005554EA" w:rsidRDefault="005554EA" w:rsidP="005554EA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Arostegui</w:t>
            </w:r>
            <w:proofErr w:type="spellEnd"/>
            <w:r>
              <w:t>, J. (2017). </w:t>
            </w:r>
            <w:r w:rsidRPr="00B81D6C">
              <w:t>El asombro, la afección originaria de la filosofía</w:t>
            </w:r>
            <w:r>
              <w:t>. SciELO Perú. Recuperado de </w:t>
            </w:r>
            <w:hyperlink r:id="rId11" w:tgtFrame="_blank" w:history="1">
              <w:r w:rsidRPr="00B81D6C">
                <w:t>http://www.scielo.org.pe/scielo.php?script=sci_arttext&amp;pid=S1016-913X2017000100007</w:t>
              </w:r>
            </w:hyperlink>
            <w:r>
              <w:t> (Platón y Aristóteles sobre origen filosófico).</w:t>
            </w:r>
            <w:r w:rsidRPr="005554EA">
              <w:rPr>
                <w:rStyle w:val="inline-flex"/>
                <w:rFonts w:ascii="Segoe UI" w:hAnsi="Segoe UI" w:cs="Segoe UI"/>
                <w:bdr w:val="single" w:sz="2" w:space="0" w:color="auto" w:frame="1"/>
              </w:rPr>
              <w:t>​</w:t>
            </w:r>
          </w:p>
          <w:p w:rsidR="005554EA" w:rsidRPr="00DB4F05" w:rsidRDefault="005554EA" w:rsidP="00DB4F05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t>Buber, M. (1923). </w:t>
            </w:r>
            <w:r w:rsidRPr="00DB4F05">
              <w:t>Yo y Tú</w:t>
            </w:r>
            <w:r>
              <w:t xml:space="preserve">. </w:t>
            </w:r>
            <w:proofErr w:type="spellStart"/>
            <w:r w:rsidRPr="00DB4F05">
              <w:rPr>
                <w:lang w:val="en-US"/>
              </w:rPr>
              <w:t>Núremberg</w:t>
            </w:r>
            <w:proofErr w:type="spellEnd"/>
            <w:r w:rsidRPr="00DB4F05">
              <w:rPr>
                <w:lang w:val="en-US"/>
              </w:rPr>
              <w:t xml:space="preserve">: </w:t>
            </w:r>
            <w:proofErr w:type="spellStart"/>
            <w:r w:rsidRPr="00DB4F05">
              <w:rPr>
                <w:lang w:val="en-US"/>
              </w:rPr>
              <w:t>Rütten</w:t>
            </w:r>
            <w:proofErr w:type="spellEnd"/>
            <w:r w:rsidRPr="00DB4F05">
              <w:rPr>
                <w:lang w:val="en-US"/>
              </w:rPr>
              <w:t xml:space="preserve"> &amp; </w:t>
            </w:r>
            <w:proofErr w:type="spellStart"/>
            <w:r w:rsidRPr="00DB4F05">
              <w:rPr>
                <w:lang w:val="en-US"/>
              </w:rPr>
              <w:t>Loening</w:t>
            </w:r>
            <w:proofErr w:type="spellEnd"/>
            <w:r w:rsidRPr="00DB4F05">
              <w:rPr>
                <w:lang w:val="en-US"/>
              </w:rPr>
              <w:t xml:space="preserve"> (ed. cast.: Madrid, </w:t>
            </w:r>
            <w:proofErr w:type="spellStart"/>
            <w:r w:rsidRPr="00DB4F05">
              <w:rPr>
                <w:lang w:val="en-US"/>
              </w:rPr>
              <w:t>Caparrós</w:t>
            </w:r>
            <w:proofErr w:type="spellEnd"/>
            <w:r w:rsidRPr="00DB4F05">
              <w:rPr>
                <w:lang w:val="en-US"/>
              </w:rPr>
              <w:t>, 1994</w:t>
            </w:r>
            <w:proofErr w:type="gramStart"/>
            <w:r w:rsidRPr="00DB4F05">
              <w:rPr>
                <w:lang w:val="en-US"/>
              </w:rPr>
              <w:t>).</w:t>
            </w:r>
            <w:r w:rsidRPr="00DB4F05">
              <w:rPr>
                <w:rStyle w:val="inline-flex"/>
                <w:rFonts w:ascii="Segoe UI" w:hAnsi="Segoe UI" w:cs="Segoe UI"/>
                <w:bdr w:val="single" w:sz="2" w:space="0" w:color="auto" w:frame="1"/>
                <w:lang w:val="en-US"/>
              </w:rPr>
              <w:t>​</w:t>
            </w:r>
            <w:proofErr w:type="gramEnd"/>
          </w:p>
          <w:p w:rsidR="005554EA" w:rsidRPr="00DB4F05" w:rsidRDefault="005554EA" w:rsidP="00DB4F05">
            <w:pPr>
              <w:pStyle w:val="ListParagraph"/>
              <w:numPr>
                <w:ilvl w:val="0"/>
                <w:numId w:val="2"/>
              </w:numPr>
            </w:pPr>
            <w:r>
              <w:t>Fundación Sicómoro. (2025). </w:t>
            </w:r>
            <w:r w:rsidRPr="00DB4F05">
              <w:t xml:space="preserve">Epistemología: Desmenuzando el saber ¿Percepción o </w:t>
            </w:r>
            <w:proofErr w:type="gramStart"/>
            <w:r w:rsidRPr="00DB4F05">
              <w:t>razón?.</w:t>
            </w:r>
            <w:proofErr w:type="gramEnd"/>
            <w:r>
              <w:t xml:space="preserve"> Recuperado de </w:t>
            </w:r>
            <w:r w:rsidRPr="00DB4F05">
              <w:t>https://fundacionsicomoro.org/epistemologia-desmenuzando-el-saber-percepcion-o-razon/​</w:t>
            </w:r>
          </w:p>
          <w:p w:rsidR="005554EA" w:rsidRPr="005554EA" w:rsidRDefault="005554EA" w:rsidP="00DB4F05">
            <w:pPr>
              <w:pStyle w:val="ListParagraph"/>
              <w:numPr>
                <w:ilvl w:val="0"/>
                <w:numId w:val="2"/>
              </w:numPr>
              <w:rPr>
                <w:rStyle w:val="inline-flex"/>
              </w:rPr>
            </w:pPr>
            <w:r>
              <w:t>Gadamer, H.-G. (1960). </w:t>
            </w:r>
            <w:r w:rsidRPr="00DB4F05">
              <w:t>Verdad y método</w:t>
            </w:r>
            <w:r>
              <w:t xml:space="preserve">. </w:t>
            </w:r>
            <w:proofErr w:type="spellStart"/>
            <w:r>
              <w:t>Tübingen</w:t>
            </w:r>
            <w:proofErr w:type="spellEnd"/>
            <w:r>
              <w:t>: Mohr (ed. cast.: Salamanca, Sígueme, 1977</w:t>
            </w:r>
            <w:proofErr w:type="gramStart"/>
            <w:r>
              <w:t>).</w:t>
            </w:r>
            <w:r w:rsidRPr="00DB4F05">
              <w:rPr>
                <w:rStyle w:val="inline-flex"/>
                <w:rFonts w:ascii="Segoe UI" w:hAnsi="Segoe UI" w:cs="Segoe UI"/>
                <w:bdr w:val="single" w:sz="2" w:space="0" w:color="auto" w:frame="1"/>
              </w:rPr>
              <w:t>​</w:t>
            </w:r>
            <w:proofErr w:type="gramEnd"/>
          </w:p>
          <w:p w:rsidR="005554EA" w:rsidRDefault="005554EA" w:rsidP="00DB4F05">
            <w:pPr>
              <w:pStyle w:val="ListParagraph"/>
              <w:numPr>
                <w:ilvl w:val="0"/>
                <w:numId w:val="2"/>
              </w:numPr>
            </w:pPr>
            <w:r>
              <w:t>Hessen, J. (1937). </w:t>
            </w:r>
            <w:r w:rsidRPr="00DB4F05">
              <w:t>Teoría del conocimiento</w:t>
            </w:r>
            <w:r>
              <w:t>. Barcelona: Editorial Labor (3ª ed.</w:t>
            </w:r>
            <w:proofErr w:type="gramStart"/>
            <w:r>
              <w:t>).</w:t>
            </w:r>
            <w:r w:rsidRPr="00DB4F05">
              <w:rPr>
                <w:rStyle w:val="inline-flex"/>
                <w:rFonts w:ascii="Segoe UI" w:hAnsi="Segoe UI" w:cs="Segoe UI"/>
                <w:bdr w:val="single" w:sz="2" w:space="0" w:color="auto" w:frame="1"/>
              </w:rPr>
              <w:t>​</w:t>
            </w:r>
            <w:proofErr w:type="gramEnd"/>
          </w:p>
          <w:p w:rsidR="005554EA" w:rsidRDefault="005554EA" w:rsidP="005554EA">
            <w:pPr>
              <w:pStyle w:val="ListParagraph"/>
              <w:numPr>
                <w:ilvl w:val="0"/>
                <w:numId w:val="2"/>
              </w:numPr>
            </w:pPr>
            <w:r>
              <w:t>Suárez, F., Spinoza, B., Sartre, J. P., et al. (2015). </w:t>
            </w:r>
            <w:r w:rsidRPr="00B81D6C">
              <w:t>Ontología y metafísica</w:t>
            </w:r>
            <w:r>
              <w:t>. Porrúa.  (ser, realidad, apariencia, existencia humana</w:t>
            </w:r>
            <w:proofErr w:type="gramStart"/>
            <w:r>
              <w:t>).</w:t>
            </w:r>
            <w:r w:rsidRPr="005554EA">
              <w:rPr>
                <w:rStyle w:val="inline-flex"/>
                <w:rFonts w:ascii="Segoe UI" w:hAnsi="Segoe UI" w:cs="Segoe UI"/>
                <w:bdr w:val="single" w:sz="2" w:space="0" w:color="auto" w:frame="1"/>
              </w:rPr>
              <w:t>​</w:t>
            </w:r>
            <w:proofErr w:type="gramEnd"/>
          </w:p>
          <w:p w:rsidR="005554EA" w:rsidRDefault="005554EA" w:rsidP="005554EA">
            <w:pPr>
              <w:pStyle w:val="ListParagraph"/>
              <w:numPr>
                <w:ilvl w:val="0"/>
                <w:numId w:val="2"/>
              </w:numPr>
            </w:pPr>
            <w:r>
              <w:t>Varga de la Cruz, J. (2017). </w:t>
            </w:r>
            <w:r w:rsidRPr="00B81D6C">
              <w:t>Dilemas en la moral, la política y el derecho</w:t>
            </w:r>
            <w:r>
              <w:t>. Marcial Pons. (dilemas morales, debates, fundamentos éticos</w:t>
            </w:r>
            <w:proofErr w:type="gramStart"/>
            <w:r>
              <w:t>).</w:t>
            </w:r>
            <w:r w:rsidRPr="005554EA">
              <w:rPr>
                <w:rStyle w:val="inline-flex"/>
                <w:rFonts w:ascii="Segoe UI" w:hAnsi="Segoe UI" w:cs="Segoe UI"/>
                <w:bdr w:val="single" w:sz="2" w:space="0" w:color="auto" w:frame="1"/>
              </w:rPr>
              <w:t>​</w:t>
            </w:r>
            <w:proofErr w:type="gramEnd"/>
          </w:p>
          <w:p w:rsidR="005554EA" w:rsidRDefault="005554EA" w:rsidP="005554EA">
            <w:pPr>
              <w:pStyle w:val="ListParagraph"/>
              <w:numPr>
                <w:ilvl w:val="0"/>
                <w:numId w:val="2"/>
              </w:numPr>
            </w:pPr>
            <w:r>
              <w:t>Varios autores. (2023</w:t>
            </w:r>
            <w:r w:rsidRPr="00B81D6C">
              <w:t>). Perspectivas interdisciplinarias de la bioética</w:t>
            </w:r>
            <w:r>
              <w:t>. Lambda Editorial. (bioética, IA, tecnología, ambiente, animalidad).</w:t>
            </w:r>
          </w:p>
          <w:p w:rsidR="00DB4F05" w:rsidRPr="005554EA" w:rsidRDefault="00DB4F05" w:rsidP="005554EA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4694" w:rsidTr="00C94694">
        <w:tc>
          <w:tcPr>
            <w:tcW w:w="10070" w:type="dxa"/>
          </w:tcPr>
          <w:p w:rsidR="00C94694" w:rsidRDefault="00C9469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Fuentes de consulta complementaria</w:t>
            </w:r>
          </w:p>
        </w:tc>
      </w:tr>
      <w:tr w:rsidR="00C94694" w:rsidTr="00C94694">
        <w:tc>
          <w:tcPr>
            <w:tcW w:w="10070" w:type="dxa"/>
          </w:tcPr>
          <w:p w:rsidR="005554EA" w:rsidRPr="005554EA" w:rsidRDefault="005554EA" w:rsidP="005554EA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5554EA">
              <w:rPr>
                <w:lang w:val="en-US"/>
              </w:rPr>
              <w:t xml:space="preserve">McIntyre, L. (2018). Post-Truth. Cambridge, MA: MIT Press (ed. cast.: Barcelona, </w:t>
            </w:r>
            <w:proofErr w:type="spellStart"/>
            <w:r w:rsidRPr="005554EA">
              <w:rPr>
                <w:lang w:val="en-US"/>
              </w:rPr>
              <w:t>Paidós</w:t>
            </w:r>
            <w:proofErr w:type="spellEnd"/>
            <w:r w:rsidRPr="005554EA">
              <w:rPr>
                <w:lang w:val="en-US"/>
              </w:rPr>
              <w:t>, 2018</w:t>
            </w:r>
            <w:proofErr w:type="gramStart"/>
            <w:r w:rsidRPr="005554EA">
              <w:rPr>
                <w:lang w:val="en-US"/>
              </w:rPr>
              <w:t>).</w:t>
            </w:r>
            <w:r w:rsidRPr="005554EA">
              <w:rPr>
                <w:bdr w:val="single" w:sz="2" w:space="0" w:color="auto" w:frame="1"/>
                <w:lang w:val="en-US"/>
              </w:rPr>
              <w:t>​</w:t>
            </w:r>
            <w:proofErr w:type="gramEnd"/>
          </w:p>
          <w:p w:rsidR="00C94694" w:rsidRPr="00574925" w:rsidRDefault="005554EA" w:rsidP="005554EA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554EA">
              <w:rPr>
                <w:lang w:val="en-US"/>
              </w:rPr>
              <w:t xml:space="preserve">Keyes, R. (2004). The Post-Truth Era: Dishonesty and Deception in Contemporary Life. </w:t>
            </w:r>
            <w:r w:rsidRPr="00DB4F05">
              <w:t xml:space="preserve">New York: St. </w:t>
            </w:r>
            <w:proofErr w:type="spellStart"/>
            <w:r w:rsidRPr="00DB4F05">
              <w:t>Martin's</w:t>
            </w:r>
            <w:proofErr w:type="spellEnd"/>
            <w:r w:rsidRPr="00DB4F05">
              <w:t xml:space="preserve"> </w:t>
            </w:r>
            <w:proofErr w:type="spellStart"/>
            <w:r w:rsidRPr="00DB4F05">
              <w:t>Press</w:t>
            </w:r>
            <w:proofErr w:type="spellEnd"/>
            <w:r w:rsidRPr="00DB4F05">
              <w:t>.</w:t>
            </w:r>
          </w:p>
          <w:p w:rsidR="00574925" w:rsidRPr="00574925" w:rsidRDefault="00574925" w:rsidP="0057492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dr w:val="single" w:sz="2" w:space="0" w:color="auto" w:frame="1"/>
              </w:rPr>
            </w:pPr>
            <w:r w:rsidRPr="00B81D6C">
              <w:t xml:space="preserve">Monográfico Realidad y apariencia en la era de lo </w:t>
            </w:r>
            <w:proofErr w:type="spellStart"/>
            <w:r w:rsidRPr="00B81D6C">
              <w:t>posthumano</w:t>
            </w:r>
            <w:proofErr w:type="spellEnd"/>
            <w:r w:rsidRPr="00B81D6C">
              <w:t xml:space="preserve"> (2019). </w:t>
            </w:r>
            <w:proofErr w:type="spellStart"/>
            <w:r w:rsidRPr="00B81D6C">
              <w:t>Homonosapiens</w:t>
            </w:r>
            <w:proofErr w:type="spellEnd"/>
            <w:r w:rsidRPr="00B81D6C">
              <w:t>. Recuperado de https://www.homonosapiens.es/realidad-y-apariencia-en-la-era-de-lo-</w:t>
            </w:r>
            <w:r w:rsidRPr="00B81D6C">
              <w:lastRenderedPageBreak/>
              <w:t xml:space="preserve">posthumano-una-lectura-actual-del-pensamiento-nietzscheano-monografico-realidad-y-apariencia/ (realidad-apariencia, IA </w:t>
            </w:r>
            <w:proofErr w:type="spellStart"/>
            <w:r w:rsidRPr="00B81D6C">
              <w:t>posthumano</w:t>
            </w:r>
            <w:proofErr w:type="spellEnd"/>
            <w:r w:rsidRPr="00B81D6C">
              <w:t>).</w:t>
            </w:r>
          </w:p>
          <w:p w:rsidR="00574925" w:rsidRPr="00574925" w:rsidRDefault="00574925" w:rsidP="0057492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dr w:val="single" w:sz="2" w:space="0" w:color="auto" w:frame="1"/>
              </w:rPr>
            </w:pPr>
            <w:r w:rsidRPr="00B81D6C">
              <w:t>Capítulo Conceptos de “Ética” y Moral (s. f.). Archivos Jurídicas UNAM. Recuperado de </w:t>
            </w:r>
            <w:hyperlink r:id="rId12" w:tgtFrame="_blank" w:history="1">
              <w:r w:rsidRPr="00B81D6C">
                <w:t>https://archivos.juridicas.unam.mx/www/bjv/libros/5/2228/4.pdf</w:t>
              </w:r>
            </w:hyperlink>
            <w:r w:rsidRPr="00B81D6C">
              <w:t> (fundamentos moral, relación ética-política).</w:t>
            </w:r>
          </w:p>
          <w:p w:rsidR="00574925" w:rsidRPr="00574925" w:rsidRDefault="00574925" w:rsidP="00574925">
            <w:pPr>
              <w:spacing w:after="200" w:line="276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8D352C" w:rsidRDefault="008D352C">
      <w:pPr>
        <w:spacing w:after="200" w:line="276" w:lineRule="auto"/>
        <w:rPr>
          <w:rFonts w:ascii="Times New Roman" w:hAnsi="Times New Roman" w:cs="Times New Roman"/>
          <w:b/>
          <w:bCs/>
        </w:rPr>
      </w:pPr>
    </w:p>
    <w:p w:rsidR="00C0651C" w:rsidRPr="00DF587D" w:rsidRDefault="00FC400A">
      <w:pPr>
        <w:rPr>
          <w:rFonts w:ascii="Times New Roman" w:hAnsi="Times New Roman" w:cs="Times New Roman"/>
        </w:rPr>
      </w:pPr>
      <w:r w:rsidRPr="00DF587D">
        <w:rPr>
          <w:rFonts w:ascii="Times New Roman" w:eastAsia="Noto Sans" w:hAnsi="Times New Roman" w:cs="Times New Roman"/>
          <w:b/>
          <w:bCs/>
        </w:rPr>
        <w:t>Elaboró:</w:t>
      </w:r>
      <w:r w:rsidR="00574925">
        <w:rPr>
          <w:rFonts w:ascii="Times New Roman" w:eastAsia="Noto Sans" w:hAnsi="Times New Roman" w:cs="Times New Roman"/>
          <w:b/>
          <w:bCs/>
        </w:rPr>
        <w:t xml:space="preserve"> Liliana Barrera Ramírez</w:t>
      </w:r>
      <w:bookmarkStart w:id="0" w:name="_GoBack"/>
      <w:bookmarkEnd w:id="0"/>
    </w:p>
    <w:sectPr w:rsidR="00C0651C" w:rsidRPr="00DF587D" w:rsidSect="00ED6F0A">
      <w:headerReference w:type="default" r:id="rId13"/>
      <w:footerReference w:type="default" r:id="rId14"/>
      <w:pgSz w:w="12240" w:h="15840"/>
      <w:pgMar w:top="1440" w:right="1080" w:bottom="1440" w:left="1080" w:header="708" w:footer="28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00A" w:rsidRDefault="00FC400A">
      <w:r>
        <w:separator/>
      </w:r>
    </w:p>
  </w:endnote>
  <w:endnote w:type="continuationSeparator" w:id="0">
    <w:p w:rsidR="00FC400A" w:rsidRDefault="00FC4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007D4D-2B23-472F-8981-C76B482566EA}"/>
    <w:embedBold r:id="rId2" w:fontKey="{3B160C36-61E6-4E51-98E2-42AE686842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53C43F2-30FF-402D-AE5C-E93CEBBAA22F}"/>
  </w:font>
  <w:font w:name="Noto Sans">
    <w:charset w:val="00"/>
    <w:family w:val="auto"/>
    <w:pitch w:val="default"/>
    <w:embedRegular r:id="rId4" w:fontKey="{89662EDC-A67F-49A7-8C4B-FB999E21BE04}"/>
    <w:embedBold r:id="rId5" w:fontKey="{9B909C56-8672-460D-AFFD-17639B0738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926EE18-AA28-44EA-A9DD-AE2AF4EEB533}"/>
  </w:font>
  <w:font w:name="Noto Sans Semi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5F1182E6-2BE4-4782-B0FB-1C7A9BACD1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51C" w:rsidRDefault="00FC40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6551994" cy="464482"/>
          <wp:effectExtent l="0" t="0" r="0" b="0"/>
          <wp:docPr id="16473098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1994" cy="464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1734502</wp:posOffset>
              </wp:positionH>
              <wp:positionV relativeFrom="paragraph">
                <wp:posOffset>-112075</wp:posOffset>
              </wp:positionV>
              <wp:extent cx="4769485" cy="383925"/>
              <wp:effectExtent l="0" t="0" r="0" b="0"/>
              <wp:wrapNone/>
              <wp:docPr id="1647309868" name="Rectangle 1647309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66020" y="3592800"/>
                        <a:ext cx="4759960" cy="37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0651C" w:rsidRDefault="00FC400A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. San Antonio de los buenos No. 8364 Fracc. Industrial Valle Sur, Tijuana, B. C.  CP22604</w:t>
                          </w:r>
                        </w:p>
                        <w:p w:rsidR="00C0651C" w:rsidRDefault="00FC400A">
                          <w:pPr>
                            <w:textDirection w:val="btLr"/>
                          </w:pPr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 xml:space="preserve">Tel: 664 </w:t>
                          </w:r>
                          <w:proofErr w:type="gram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6370708  correo</w:t>
                          </w:r>
                          <w:proofErr w:type="gram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: dirección13@dgb.edu.mx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647309868" o:spid="_x0000_s1026" style="position:absolute;margin-left:136.55pt;margin-top:-8.8pt;width:375.55pt;height:3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" filled="f" stroked="f">
              <v:textbox inset="2.53958mm,1.2694mm,2.53958mm,1.2694mm">
                <w:txbxContent>
                  <w:p w:rsidR="00C0651C" w:rsidRDefault="00FC400A">
                    <w:pPr>
                      <w:textDirection w:val="btLr"/>
                    </w:pPr>
                    <w:proofErr w:type="spell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Blvd</w:t>
                    </w:r>
                    <w:proofErr w:type="spell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. San Antonio de los buenos No. 8364 Fracc. Industrial Valle Sur, Tijuana, B. C.  CP22604</w:t>
                    </w:r>
                  </w:p>
                  <w:p w:rsidR="00C0651C" w:rsidRDefault="00FC400A">
                    <w:pPr>
                      <w:textDirection w:val="btLr"/>
                    </w:pPr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 xml:space="preserve">Tel: 664 </w:t>
                    </w:r>
                    <w:proofErr w:type="gram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6370708  correo</w:t>
                    </w:r>
                    <w:proofErr w:type="gram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: dirección13@dgb.edu.mx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00A" w:rsidRDefault="00FC400A">
      <w:r>
        <w:separator/>
      </w:r>
    </w:p>
  </w:footnote>
  <w:footnote w:type="continuationSeparator" w:id="0">
    <w:p w:rsidR="00FC400A" w:rsidRDefault="00FC4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51C" w:rsidRDefault="00DF58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3477481</wp:posOffset>
          </wp:positionH>
          <wp:positionV relativeFrom="paragraph">
            <wp:posOffset>-204146</wp:posOffset>
          </wp:positionV>
          <wp:extent cx="2049780" cy="688340"/>
          <wp:effectExtent l="0" t="0" r="0" b="0"/>
          <wp:wrapNone/>
          <wp:docPr id="164730987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780" cy="688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5545922</wp:posOffset>
          </wp:positionH>
          <wp:positionV relativeFrom="paragraph">
            <wp:posOffset>-363168</wp:posOffset>
          </wp:positionV>
          <wp:extent cx="729615" cy="768985"/>
          <wp:effectExtent l="0" t="0" r="0" b="0"/>
          <wp:wrapNone/>
          <wp:docPr id="1647309871" name="image6.png" descr="Imagen en blanco y negro de una parej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Imagen en blanco y negro de una pareja&#10;&#10;Descripción generada automáticamente con confianza me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9615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C400A"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-528319</wp:posOffset>
          </wp:positionH>
          <wp:positionV relativeFrom="paragraph">
            <wp:posOffset>38735</wp:posOffset>
          </wp:positionV>
          <wp:extent cx="2336800" cy="431800"/>
          <wp:effectExtent l="0" t="0" r="0" b="0"/>
          <wp:wrapNone/>
          <wp:docPr id="1647309869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C400A"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1905000</wp:posOffset>
          </wp:positionH>
          <wp:positionV relativeFrom="paragraph">
            <wp:posOffset>33655</wp:posOffset>
          </wp:positionV>
          <wp:extent cx="818984" cy="339955"/>
          <wp:effectExtent l="0" t="0" r="0" b="0"/>
          <wp:wrapNone/>
          <wp:docPr id="16473098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984" cy="339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D6EB6"/>
    <w:multiLevelType w:val="multilevel"/>
    <w:tmpl w:val="393E8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1D0F9E"/>
    <w:multiLevelType w:val="multilevel"/>
    <w:tmpl w:val="93BC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48667B1"/>
    <w:multiLevelType w:val="hybridMultilevel"/>
    <w:tmpl w:val="A79EC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1C"/>
    <w:rsid w:val="005554EA"/>
    <w:rsid w:val="00574925"/>
    <w:rsid w:val="00704546"/>
    <w:rsid w:val="008D352C"/>
    <w:rsid w:val="00C0651C"/>
    <w:rsid w:val="00C54934"/>
    <w:rsid w:val="00C94694"/>
    <w:rsid w:val="00CB5966"/>
    <w:rsid w:val="00DB4F05"/>
    <w:rsid w:val="00DF587D"/>
    <w:rsid w:val="00EC7C32"/>
    <w:rsid w:val="00ED6F0A"/>
    <w:rsid w:val="00FC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C7B61"/>
  <w15:docId w15:val="{487E5FA9-B0BC-47CD-A698-523AEC75E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AD6"/>
    <w:rPr>
      <w:rFonts w:eastAsiaTheme="minorEastAsia"/>
      <w:kern w:val="0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AD6"/>
    <w:rPr>
      <w:rFonts w:eastAsiaTheme="minorEastAsia"/>
      <w:kern w:val="0"/>
      <w:lang w:val="es-ES"/>
    </w:rPr>
  </w:style>
  <w:style w:type="table" w:styleId="TableGrid">
    <w:name w:val="Table Grid"/>
    <w:basedOn w:val="TableNormal"/>
    <w:uiPriority w:val="39"/>
    <w:rsid w:val="00EB6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EB67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my-2">
    <w:name w:val="my-2"/>
    <w:basedOn w:val="Normal"/>
    <w:rsid w:val="00DB4F0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DB4F05"/>
    <w:rPr>
      <w:i/>
      <w:iCs/>
    </w:rPr>
  </w:style>
  <w:style w:type="character" w:customStyle="1" w:styleId="inline-flex">
    <w:name w:val="inline-flex"/>
    <w:basedOn w:val="DefaultParagraphFont"/>
    <w:rsid w:val="00DB4F05"/>
  </w:style>
  <w:style w:type="character" w:customStyle="1" w:styleId="text-box-trim-both">
    <w:name w:val="text-box-trim-both"/>
    <w:basedOn w:val="DefaultParagraphFont"/>
    <w:rsid w:val="00DB4F05"/>
  </w:style>
  <w:style w:type="paragraph" w:styleId="ListParagraph">
    <w:name w:val="List Paragraph"/>
    <w:basedOn w:val="Normal"/>
    <w:uiPriority w:val="34"/>
    <w:qFormat/>
    <w:rsid w:val="00DB4F05"/>
    <w:pPr>
      <w:ind w:left="720"/>
      <w:contextualSpacing/>
    </w:pPr>
  </w:style>
  <w:style w:type="paragraph" w:customStyle="1" w:styleId="py-0">
    <w:name w:val="py-0"/>
    <w:basedOn w:val="Normal"/>
    <w:rsid w:val="00DB4F0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554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archivos.juridicas.unam.mx/www/bjv/libros/5/2228/4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ielo.org.pe/scielo.php?script=sci_arttext&amp;pid=S1016-913X2017000100007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apiperiodico.jalisco.gob.mx/api/sites/periodicooficial.jalisco.gob.mx/files/metafisica-aristoteles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pensamientocritico.org/Antant0903.ht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+e6+WeFu6hHRNEzp9L87SU8aRA==">CgMxLjA4AHIhMXc5Szdjek43RC1fR0NQX09BZVJ5QzhvalNVbW0yNVoy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9C93C11-B80F-4FCD-A64D-1A2C82E1D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856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Liliana b</cp:lastModifiedBy>
  <cp:revision>5</cp:revision>
  <dcterms:created xsi:type="dcterms:W3CDTF">2026-01-09T15:37:00Z</dcterms:created>
  <dcterms:modified xsi:type="dcterms:W3CDTF">2026-01-09T17:03:00Z</dcterms:modified>
</cp:coreProperties>
</file>