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DE7D" w14:textId="0B97918F" w:rsidR="00102A56" w:rsidRPr="00282C39" w:rsidRDefault="00282C39">
      <w:pPr>
        <w:jc w:val="both"/>
        <w:rPr>
          <w:b/>
          <w:lang w:val="es-MX"/>
        </w:rPr>
      </w:pPr>
      <w:r>
        <w:rPr>
          <w:b/>
          <w:lang w:val="es-MX"/>
        </w:rPr>
        <w:t>Conciencia Histórica III. Parcial 1, Tarea 3</w:t>
      </w:r>
    </w:p>
    <w:p w14:paraId="4E91DE7F" w14:textId="410D6A3B" w:rsidR="00102A56" w:rsidRPr="00282C39" w:rsidRDefault="004E2C05">
      <w:pPr>
        <w:jc w:val="both"/>
        <w:rPr>
          <w:b/>
          <w:lang w:val="es-MX"/>
        </w:rPr>
      </w:pPr>
      <w:r>
        <w:rPr>
          <w:b/>
          <w:lang w:val="zh-CN"/>
        </w:rPr>
        <w:t>Grupo:_______Nombre</w:t>
      </w:r>
      <w:r w:rsidR="00282C39">
        <w:rPr>
          <w:b/>
          <w:lang w:val="es-MX"/>
        </w:rPr>
        <w:t>s</w:t>
      </w:r>
      <w:r>
        <w:rPr>
          <w:b/>
          <w:lang w:val="zh-CN"/>
        </w:rPr>
        <w:t>:______________________________________________________________________</w:t>
      </w:r>
      <w:r w:rsidR="00282C39">
        <w:rPr>
          <w:b/>
          <w:lang w:val="es-MX"/>
        </w:rPr>
        <w:t>_______________________________________________________________</w:t>
      </w:r>
    </w:p>
    <w:p w14:paraId="4E91DE81" w14:textId="2A7DE843" w:rsidR="00102A56" w:rsidRPr="00282C39" w:rsidRDefault="00282C39">
      <w:pPr>
        <w:jc w:val="both"/>
        <w:rPr>
          <w:b/>
          <w:lang w:val="es-MX"/>
        </w:rPr>
      </w:pPr>
      <w:r>
        <w:rPr>
          <w:b/>
          <w:lang w:val="es-MX"/>
        </w:rPr>
        <w:t>1</w:t>
      </w:r>
      <w:r w:rsidR="004E2C05">
        <w:rPr>
          <w:b/>
          <w:lang w:val="zh-CN"/>
        </w:rPr>
        <w:t>.3 La Segunda Guerra Mundial</w:t>
      </w:r>
    </w:p>
    <w:p w14:paraId="4E91DE82" w14:textId="25F43F5B" w:rsidR="00102A56" w:rsidRDefault="004E2C05">
      <w:pPr>
        <w:jc w:val="both"/>
        <w:rPr>
          <w:lang w:val="zh-CN"/>
        </w:rPr>
      </w:pPr>
      <w:r>
        <w:rPr>
          <w:lang w:val="zh-CN"/>
        </w:rPr>
        <w:t xml:space="preserve">Instrucciones: Imagina que eres extranjero miembro de una embajada ubicada en México y te tocó estar toda la SGM en nuestro país. Al finalizar el conflicto debes enviar un reporte a tu país en el que detalles la situación mexicana durante el conflicto bélico. Básate en la siguiente lista de cotejo para realizar tu trabajo. El trabajo debe realizarse en equipos de </w:t>
      </w:r>
      <w:r w:rsidR="00F779FE">
        <w:rPr>
          <w:lang w:val="es-MX"/>
        </w:rPr>
        <w:t>hasta</w:t>
      </w:r>
      <w:r>
        <w:rPr>
          <w:lang w:val="zh-CN"/>
        </w:rPr>
        <w:t xml:space="preserve"> 5 personas.</w:t>
      </w:r>
    </w:p>
    <w:p w14:paraId="4E91DE83" w14:textId="228E936C" w:rsidR="00102A56" w:rsidRDefault="00282C39">
      <w:pPr>
        <w:jc w:val="both"/>
        <w:rPr>
          <w:lang w:val="es-MX"/>
        </w:rPr>
      </w:pPr>
      <w:r>
        <w:rPr>
          <w:lang w:val="es-MX"/>
        </w:rPr>
        <w:t>Valor: 15 puntos.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1134"/>
        <w:gridCol w:w="1413"/>
        <w:gridCol w:w="2124"/>
      </w:tblGrid>
      <w:tr w:rsidR="00102A56" w14:paraId="4E91DE88" w14:textId="77777777">
        <w:tc>
          <w:tcPr>
            <w:tcW w:w="3823" w:type="dxa"/>
            <w:shd w:val="clear" w:color="auto" w:fill="00B050"/>
          </w:tcPr>
          <w:p w14:paraId="4E91DE84" w14:textId="77777777" w:rsidR="00102A56" w:rsidRDefault="004E2C05">
            <w:pPr>
              <w:spacing w:after="0" w:line="240" w:lineRule="auto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Aspecto a evaluar</w:t>
            </w:r>
          </w:p>
        </w:tc>
        <w:tc>
          <w:tcPr>
            <w:tcW w:w="1134" w:type="dxa"/>
            <w:shd w:val="clear" w:color="auto" w:fill="00B050"/>
          </w:tcPr>
          <w:p w14:paraId="4E91DE85" w14:textId="77777777" w:rsidR="00102A56" w:rsidRDefault="004E2C05">
            <w:pPr>
              <w:spacing w:after="0" w:line="240" w:lineRule="auto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Puntaje</w:t>
            </w:r>
          </w:p>
        </w:tc>
        <w:tc>
          <w:tcPr>
            <w:tcW w:w="1413" w:type="dxa"/>
            <w:shd w:val="clear" w:color="auto" w:fill="00B050"/>
          </w:tcPr>
          <w:p w14:paraId="4E91DE86" w14:textId="77777777" w:rsidR="00102A56" w:rsidRDefault="004E2C05">
            <w:pPr>
              <w:spacing w:after="0" w:line="240" w:lineRule="auto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Lo obtiene</w:t>
            </w:r>
          </w:p>
        </w:tc>
        <w:tc>
          <w:tcPr>
            <w:tcW w:w="2124" w:type="dxa"/>
            <w:shd w:val="clear" w:color="auto" w:fill="00B050"/>
          </w:tcPr>
          <w:p w14:paraId="4E91DE87" w14:textId="77777777" w:rsidR="00102A56" w:rsidRDefault="004E2C05">
            <w:pPr>
              <w:spacing w:after="0" w:line="240" w:lineRule="auto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No lo obtiene</w:t>
            </w:r>
          </w:p>
        </w:tc>
      </w:tr>
      <w:tr w:rsidR="00102A56" w14:paraId="4E91DE8D" w14:textId="77777777">
        <w:tc>
          <w:tcPr>
            <w:tcW w:w="3823" w:type="dxa"/>
          </w:tcPr>
          <w:p w14:paraId="4E91DE89" w14:textId="006C08F2" w:rsidR="00102A56" w:rsidRPr="00282C39" w:rsidRDefault="004E2C05">
            <w:pPr>
              <w:spacing w:after="0" w:line="240" w:lineRule="auto"/>
              <w:jc w:val="both"/>
              <w:rPr>
                <w:lang w:val="es-MX"/>
              </w:rPr>
            </w:pPr>
            <w:r>
              <w:rPr>
                <w:lang w:val="zh-CN"/>
              </w:rPr>
              <w:t>El texto está justificado</w:t>
            </w:r>
            <w:r w:rsidR="00282C39">
              <w:rPr>
                <w:lang w:val="es-MX"/>
              </w:rPr>
              <w:t>, no contiene faltas de ortografía y se muestran al menos tres fuentes de información.</w:t>
            </w:r>
          </w:p>
        </w:tc>
        <w:tc>
          <w:tcPr>
            <w:tcW w:w="1134" w:type="dxa"/>
          </w:tcPr>
          <w:p w14:paraId="4E91DE8A" w14:textId="77777777" w:rsidR="00102A56" w:rsidRDefault="004E2C05">
            <w:pPr>
              <w:spacing w:after="0" w:line="240" w:lineRule="auto"/>
              <w:jc w:val="both"/>
              <w:rPr>
                <w:lang w:val="zh-CN"/>
              </w:rPr>
            </w:pPr>
            <w:r>
              <w:rPr>
                <w:lang w:val="zh-CN"/>
              </w:rPr>
              <w:t>1</w:t>
            </w:r>
          </w:p>
        </w:tc>
        <w:tc>
          <w:tcPr>
            <w:tcW w:w="1413" w:type="dxa"/>
          </w:tcPr>
          <w:p w14:paraId="4E91DE8B" w14:textId="77777777" w:rsidR="00102A56" w:rsidRDefault="00102A56">
            <w:pPr>
              <w:spacing w:after="0" w:line="240" w:lineRule="auto"/>
              <w:jc w:val="both"/>
              <w:rPr>
                <w:lang w:val="zh-CN"/>
              </w:rPr>
            </w:pPr>
          </w:p>
        </w:tc>
        <w:tc>
          <w:tcPr>
            <w:tcW w:w="2124" w:type="dxa"/>
          </w:tcPr>
          <w:p w14:paraId="4E91DE8C" w14:textId="77777777" w:rsidR="00102A56" w:rsidRDefault="00102A56">
            <w:pPr>
              <w:spacing w:after="0" w:line="240" w:lineRule="auto"/>
              <w:jc w:val="both"/>
              <w:rPr>
                <w:lang w:val="zh-CN"/>
              </w:rPr>
            </w:pPr>
          </w:p>
        </w:tc>
      </w:tr>
      <w:tr w:rsidR="00102A56" w14:paraId="4E91DE9C" w14:textId="77777777">
        <w:tc>
          <w:tcPr>
            <w:tcW w:w="3823" w:type="dxa"/>
          </w:tcPr>
          <w:p w14:paraId="4E91DE98" w14:textId="77777777" w:rsidR="00102A56" w:rsidRDefault="004E2C05">
            <w:pPr>
              <w:spacing w:after="0" w:line="240" w:lineRule="auto"/>
              <w:jc w:val="both"/>
              <w:rPr>
                <w:lang w:val="zh-CN"/>
              </w:rPr>
            </w:pPr>
            <w:r>
              <w:rPr>
                <w:lang w:val="zh-CN"/>
              </w:rPr>
              <w:t>El trabajo tiene las siguientes características de un reporte: título del reporte, fecha, lugar, cargo del redactor, objetivo del reporte e inconvenientes al realizarlo</w:t>
            </w:r>
          </w:p>
        </w:tc>
        <w:tc>
          <w:tcPr>
            <w:tcW w:w="1134" w:type="dxa"/>
          </w:tcPr>
          <w:p w14:paraId="4E91DE99" w14:textId="5311959A" w:rsidR="00102A56" w:rsidRPr="00282C39" w:rsidRDefault="00282C39">
            <w:pPr>
              <w:spacing w:after="0" w:line="240" w:lineRule="auto"/>
              <w:jc w:val="both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1413" w:type="dxa"/>
          </w:tcPr>
          <w:p w14:paraId="4E91DE9A" w14:textId="77777777" w:rsidR="00102A56" w:rsidRDefault="00102A56">
            <w:pPr>
              <w:spacing w:after="0" w:line="240" w:lineRule="auto"/>
              <w:jc w:val="both"/>
              <w:rPr>
                <w:lang w:val="zh-CN"/>
              </w:rPr>
            </w:pPr>
          </w:p>
        </w:tc>
        <w:tc>
          <w:tcPr>
            <w:tcW w:w="2124" w:type="dxa"/>
          </w:tcPr>
          <w:p w14:paraId="4E91DE9B" w14:textId="77777777" w:rsidR="00102A56" w:rsidRDefault="00102A56">
            <w:pPr>
              <w:spacing w:after="0" w:line="240" w:lineRule="auto"/>
              <w:jc w:val="both"/>
              <w:rPr>
                <w:lang w:val="zh-CN"/>
              </w:rPr>
            </w:pPr>
          </w:p>
        </w:tc>
      </w:tr>
      <w:tr w:rsidR="00102A56" w14:paraId="4E91DEA1" w14:textId="77777777">
        <w:tc>
          <w:tcPr>
            <w:tcW w:w="3823" w:type="dxa"/>
          </w:tcPr>
          <w:p w14:paraId="4E91DE9D" w14:textId="77777777" w:rsidR="00102A56" w:rsidRDefault="004E2C05">
            <w:pPr>
              <w:spacing w:after="0" w:line="240" w:lineRule="auto"/>
              <w:jc w:val="both"/>
              <w:rPr>
                <w:lang w:val="zh-CN"/>
              </w:rPr>
            </w:pPr>
            <w:r>
              <w:rPr>
                <w:lang w:val="zh-CN"/>
              </w:rPr>
              <w:t>Se detalla la situación económica de México del país durante el conflicto. Hay que explicar cómo la SGM benefició al país.</w:t>
            </w:r>
          </w:p>
        </w:tc>
        <w:tc>
          <w:tcPr>
            <w:tcW w:w="1134" w:type="dxa"/>
          </w:tcPr>
          <w:p w14:paraId="4E91DE9E" w14:textId="2DBBC998" w:rsidR="00102A56" w:rsidRPr="00282C39" w:rsidRDefault="00282C39">
            <w:pPr>
              <w:spacing w:after="0" w:line="240" w:lineRule="auto"/>
              <w:jc w:val="both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1413" w:type="dxa"/>
          </w:tcPr>
          <w:p w14:paraId="4E91DE9F" w14:textId="77777777" w:rsidR="00102A56" w:rsidRDefault="00102A56">
            <w:pPr>
              <w:spacing w:after="0" w:line="240" w:lineRule="auto"/>
              <w:jc w:val="both"/>
              <w:rPr>
                <w:lang w:val="zh-CN"/>
              </w:rPr>
            </w:pPr>
          </w:p>
        </w:tc>
        <w:tc>
          <w:tcPr>
            <w:tcW w:w="2124" w:type="dxa"/>
          </w:tcPr>
          <w:p w14:paraId="4E91DEA0" w14:textId="77777777" w:rsidR="00102A56" w:rsidRDefault="00102A56">
            <w:pPr>
              <w:spacing w:after="0" w:line="240" w:lineRule="auto"/>
              <w:jc w:val="both"/>
              <w:rPr>
                <w:lang w:val="zh-CN"/>
              </w:rPr>
            </w:pPr>
          </w:p>
        </w:tc>
      </w:tr>
      <w:tr w:rsidR="00102A56" w14:paraId="4E91DEA6" w14:textId="77777777">
        <w:tc>
          <w:tcPr>
            <w:tcW w:w="3823" w:type="dxa"/>
          </w:tcPr>
          <w:p w14:paraId="4E91DEA2" w14:textId="77777777" w:rsidR="00102A56" w:rsidRDefault="004E2C05">
            <w:pPr>
              <w:spacing w:after="0" w:line="240" w:lineRule="auto"/>
              <w:jc w:val="both"/>
              <w:rPr>
                <w:lang w:val="zh-CN"/>
              </w:rPr>
            </w:pPr>
            <w:r>
              <w:rPr>
                <w:lang w:val="zh-CN"/>
              </w:rPr>
              <w:t>Se habla del programa Bracero y su importancia tanto para México como para EE.UU.</w:t>
            </w:r>
          </w:p>
        </w:tc>
        <w:tc>
          <w:tcPr>
            <w:tcW w:w="1134" w:type="dxa"/>
          </w:tcPr>
          <w:p w14:paraId="4E91DEA3" w14:textId="77777777" w:rsidR="00102A56" w:rsidRDefault="004E2C05">
            <w:pPr>
              <w:spacing w:after="0" w:line="240" w:lineRule="auto"/>
              <w:jc w:val="both"/>
              <w:rPr>
                <w:lang w:val="zh-CN"/>
              </w:rPr>
            </w:pPr>
            <w:r>
              <w:rPr>
                <w:lang w:val="zh-CN"/>
              </w:rPr>
              <w:t>2</w:t>
            </w:r>
          </w:p>
        </w:tc>
        <w:tc>
          <w:tcPr>
            <w:tcW w:w="1413" w:type="dxa"/>
          </w:tcPr>
          <w:p w14:paraId="4E91DEA4" w14:textId="77777777" w:rsidR="00102A56" w:rsidRDefault="00102A56">
            <w:pPr>
              <w:spacing w:after="0" w:line="240" w:lineRule="auto"/>
              <w:jc w:val="both"/>
              <w:rPr>
                <w:lang w:val="zh-CN"/>
              </w:rPr>
            </w:pPr>
          </w:p>
        </w:tc>
        <w:tc>
          <w:tcPr>
            <w:tcW w:w="2124" w:type="dxa"/>
          </w:tcPr>
          <w:p w14:paraId="4E91DEA5" w14:textId="77777777" w:rsidR="00102A56" w:rsidRDefault="00102A56">
            <w:pPr>
              <w:spacing w:after="0" w:line="240" w:lineRule="auto"/>
              <w:jc w:val="both"/>
              <w:rPr>
                <w:lang w:val="zh-CN"/>
              </w:rPr>
            </w:pPr>
          </w:p>
        </w:tc>
      </w:tr>
      <w:tr w:rsidR="00102A56" w14:paraId="4E91DEAB" w14:textId="77777777">
        <w:tc>
          <w:tcPr>
            <w:tcW w:w="3823" w:type="dxa"/>
          </w:tcPr>
          <w:p w14:paraId="4E91DEA7" w14:textId="77777777" w:rsidR="00102A56" w:rsidRDefault="004E2C05">
            <w:pPr>
              <w:spacing w:after="0" w:line="240" w:lineRule="auto"/>
              <w:jc w:val="both"/>
              <w:rPr>
                <w:lang w:val="zh-CN"/>
              </w:rPr>
            </w:pPr>
            <w:r>
              <w:rPr>
                <w:lang w:val="zh-CN"/>
              </w:rPr>
              <w:t>Se habla de las reclamaciones de México por las invasiones de Austria y Etiopía</w:t>
            </w:r>
          </w:p>
        </w:tc>
        <w:tc>
          <w:tcPr>
            <w:tcW w:w="1134" w:type="dxa"/>
          </w:tcPr>
          <w:p w14:paraId="4E91DEA8" w14:textId="77777777" w:rsidR="00102A56" w:rsidRDefault="004E2C05">
            <w:pPr>
              <w:spacing w:after="0" w:line="240" w:lineRule="auto"/>
              <w:jc w:val="both"/>
              <w:rPr>
                <w:lang w:val="zh-CN"/>
              </w:rPr>
            </w:pPr>
            <w:r>
              <w:rPr>
                <w:lang w:val="zh-CN"/>
              </w:rPr>
              <w:t>1</w:t>
            </w:r>
          </w:p>
        </w:tc>
        <w:tc>
          <w:tcPr>
            <w:tcW w:w="1413" w:type="dxa"/>
          </w:tcPr>
          <w:p w14:paraId="4E91DEA9" w14:textId="77777777" w:rsidR="00102A56" w:rsidRDefault="00102A56">
            <w:pPr>
              <w:spacing w:after="0" w:line="240" w:lineRule="auto"/>
              <w:jc w:val="both"/>
              <w:rPr>
                <w:lang w:val="zh-CN"/>
              </w:rPr>
            </w:pPr>
          </w:p>
        </w:tc>
        <w:tc>
          <w:tcPr>
            <w:tcW w:w="2124" w:type="dxa"/>
          </w:tcPr>
          <w:p w14:paraId="4E91DEAA" w14:textId="77777777" w:rsidR="00102A56" w:rsidRDefault="00102A56">
            <w:pPr>
              <w:spacing w:after="0" w:line="240" w:lineRule="auto"/>
              <w:jc w:val="both"/>
              <w:rPr>
                <w:lang w:val="zh-CN"/>
              </w:rPr>
            </w:pPr>
          </w:p>
        </w:tc>
      </w:tr>
      <w:tr w:rsidR="00102A56" w14:paraId="4E91DEB0" w14:textId="77777777">
        <w:tc>
          <w:tcPr>
            <w:tcW w:w="3823" w:type="dxa"/>
          </w:tcPr>
          <w:p w14:paraId="4E91DEAC" w14:textId="77777777" w:rsidR="00102A56" w:rsidRDefault="004E2C05">
            <w:pPr>
              <w:spacing w:after="0" w:line="240" w:lineRule="auto"/>
              <w:jc w:val="both"/>
              <w:rPr>
                <w:lang w:val="zh-CN"/>
              </w:rPr>
            </w:pPr>
            <w:r>
              <w:rPr>
                <w:lang w:val="zh-CN"/>
              </w:rPr>
              <w:t>Se habla de la entrada de México a la SGM</w:t>
            </w:r>
          </w:p>
        </w:tc>
        <w:tc>
          <w:tcPr>
            <w:tcW w:w="1134" w:type="dxa"/>
          </w:tcPr>
          <w:p w14:paraId="4E91DEAD" w14:textId="77777777" w:rsidR="00102A56" w:rsidRDefault="004E2C05">
            <w:pPr>
              <w:spacing w:after="0" w:line="240" w:lineRule="auto"/>
              <w:jc w:val="both"/>
              <w:rPr>
                <w:lang w:val="zh-CN"/>
              </w:rPr>
            </w:pPr>
            <w:r>
              <w:rPr>
                <w:lang w:val="zh-CN"/>
              </w:rPr>
              <w:t>2</w:t>
            </w:r>
          </w:p>
        </w:tc>
        <w:tc>
          <w:tcPr>
            <w:tcW w:w="1413" w:type="dxa"/>
          </w:tcPr>
          <w:p w14:paraId="4E91DEAE" w14:textId="77777777" w:rsidR="00102A56" w:rsidRDefault="00102A56">
            <w:pPr>
              <w:spacing w:after="0" w:line="240" w:lineRule="auto"/>
              <w:jc w:val="both"/>
              <w:rPr>
                <w:lang w:val="zh-CN"/>
              </w:rPr>
            </w:pPr>
          </w:p>
        </w:tc>
        <w:tc>
          <w:tcPr>
            <w:tcW w:w="2124" w:type="dxa"/>
          </w:tcPr>
          <w:p w14:paraId="4E91DEAF" w14:textId="77777777" w:rsidR="00102A56" w:rsidRDefault="00102A56">
            <w:pPr>
              <w:spacing w:after="0" w:line="240" w:lineRule="auto"/>
              <w:jc w:val="both"/>
              <w:rPr>
                <w:lang w:val="zh-CN"/>
              </w:rPr>
            </w:pPr>
          </w:p>
        </w:tc>
      </w:tr>
      <w:tr w:rsidR="00102A56" w14:paraId="4E91DEB5" w14:textId="77777777">
        <w:tc>
          <w:tcPr>
            <w:tcW w:w="3823" w:type="dxa"/>
          </w:tcPr>
          <w:p w14:paraId="4E91DEB1" w14:textId="77777777" w:rsidR="00102A56" w:rsidRDefault="004E2C05">
            <w:pPr>
              <w:spacing w:after="0" w:line="240" w:lineRule="auto"/>
              <w:jc w:val="both"/>
              <w:rPr>
                <w:lang w:val="zh-CN"/>
              </w:rPr>
            </w:pPr>
            <w:r>
              <w:rPr>
                <w:lang w:val="zh-CN"/>
              </w:rPr>
              <w:t>Se habla del Escuadron 201: cómo se forma y dónde peleó</w:t>
            </w:r>
          </w:p>
        </w:tc>
        <w:tc>
          <w:tcPr>
            <w:tcW w:w="1134" w:type="dxa"/>
          </w:tcPr>
          <w:p w14:paraId="4E91DEB2" w14:textId="77777777" w:rsidR="00102A56" w:rsidRDefault="004E2C05">
            <w:pPr>
              <w:spacing w:after="0" w:line="240" w:lineRule="auto"/>
              <w:jc w:val="both"/>
              <w:rPr>
                <w:lang w:val="zh-CN"/>
              </w:rPr>
            </w:pPr>
            <w:r>
              <w:rPr>
                <w:lang w:val="zh-CN"/>
              </w:rPr>
              <w:t>2</w:t>
            </w:r>
          </w:p>
        </w:tc>
        <w:tc>
          <w:tcPr>
            <w:tcW w:w="1413" w:type="dxa"/>
          </w:tcPr>
          <w:p w14:paraId="4E91DEB3" w14:textId="77777777" w:rsidR="00102A56" w:rsidRDefault="00102A56">
            <w:pPr>
              <w:spacing w:after="0" w:line="240" w:lineRule="auto"/>
              <w:jc w:val="both"/>
              <w:rPr>
                <w:lang w:val="zh-CN"/>
              </w:rPr>
            </w:pPr>
          </w:p>
        </w:tc>
        <w:tc>
          <w:tcPr>
            <w:tcW w:w="2124" w:type="dxa"/>
          </w:tcPr>
          <w:p w14:paraId="4E91DEB4" w14:textId="77777777" w:rsidR="00102A56" w:rsidRDefault="00102A56">
            <w:pPr>
              <w:spacing w:after="0" w:line="240" w:lineRule="auto"/>
              <w:jc w:val="both"/>
              <w:rPr>
                <w:lang w:val="zh-CN"/>
              </w:rPr>
            </w:pPr>
          </w:p>
        </w:tc>
      </w:tr>
      <w:tr w:rsidR="00102A56" w14:paraId="4E91DEBA" w14:textId="77777777">
        <w:tc>
          <w:tcPr>
            <w:tcW w:w="3823" w:type="dxa"/>
          </w:tcPr>
          <w:p w14:paraId="4E91DEB6" w14:textId="77777777" w:rsidR="00102A56" w:rsidRDefault="004E2C05">
            <w:pPr>
              <w:spacing w:after="0" w:line="240" w:lineRule="auto"/>
              <w:jc w:val="both"/>
              <w:rPr>
                <w:lang w:val="zh-CN"/>
              </w:rPr>
            </w:pPr>
            <w:r>
              <w:rPr>
                <w:lang w:val="zh-CN"/>
              </w:rPr>
              <w:t>Se habla del trato que se dio en México a los residentes alemanes y japoneses</w:t>
            </w:r>
          </w:p>
        </w:tc>
        <w:tc>
          <w:tcPr>
            <w:tcW w:w="1134" w:type="dxa"/>
          </w:tcPr>
          <w:p w14:paraId="4E91DEB7" w14:textId="77777777" w:rsidR="00102A56" w:rsidRDefault="004E2C05">
            <w:pPr>
              <w:spacing w:after="0" w:line="240" w:lineRule="auto"/>
              <w:jc w:val="both"/>
              <w:rPr>
                <w:lang w:val="zh-CN"/>
              </w:rPr>
            </w:pPr>
            <w:r>
              <w:rPr>
                <w:lang w:val="zh-CN"/>
              </w:rPr>
              <w:t>2</w:t>
            </w:r>
          </w:p>
        </w:tc>
        <w:tc>
          <w:tcPr>
            <w:tcW w:w="1413" w:type="dxa"/>
          </w:tcPr>
          <w:p w14:paraId="4E91DEB8" w14:textId="77777777" w:rsidR="00102A56" w:rsidRDefault="00102A56">
            <w:pPr>
              <w:spacing w:after="0" w:line="240" w:lineRule="auto"/>
              <w:jc w:val="both"/>
              <w:rPr>
                <w:lang w:val="zh-CN"/>
              </w:rPr>
            </w:pPr>
          </w:p>
        </w:tc>
        <w:tc>
          <w:tcPr>
            <w:tcW w:w="2124" w:type="dxa"/>
          </w:tcPr>
          <w:p w14:paraId="4E91DEB9" w14:textId="77777777" w:rsidR="00102A56" w:rsidRDefault="00102A56">
            <w:pPr>
              <w:spacing w:after="0" w:line="240" w:lineRule="auto"/>
              <w:jc w:val="both"/>
              <w:rPr>
                <w:lang w:val="zh-CN"/>
              </w:rPr>
            </w:pPr>
          </w:p>
        </w:tc>
      </w:tr>
      <w:tr w:rsidR="00102A56" w14:paraId="4E91DEBF" w14:textId="77777777">
        <w:tc>
          <w:tcPr>
            <w:tcW w:w="3823" w:type="dxa"/>
          </w:tcPr>
          <w:p w14:paraId="4E91DEBB" w14:textId="77777777" w:rsidR="00102A56" w:rsidRDefault="004E2C05">
            <w:pPr>
              <w:spacing w:after="0" w:line="240" w:lineRule="auto"/>
              <w:jc w:val="both"/>
              <w:rPr>
                <w:lang w:val="zh-CN"/>
              </w:rPr>
            </w:pPr>
            <w:r>
              <w:rPr>
                <w:lang w:val="zh-CN"/>
              </w:rPr>
              <w:t>Se muestran al menos 6 fotografías alusivas al contenido del reporte</w:t>
            </w:r>
          </w:p>
        </w:tc>
        <w:tc>
          <w:tcPr>
            <w:tcW w:w="1134" w:type="dxa"/>
          </w:tcPr>
          <w:p w14:paraId="4E91DEBC" w14:textId="42B10B26" w:rsidR="00102A56" w:rsidRPr="00282C39" w:rsidRDefault="00282C39">
            <w:pPr>
              <w:spacing w:after="0" w:line="240" w:lineRule="auto"/>
              <w:jc w:val="both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1413" w:type="dxa"/>
          </w:tcPr>
          <w:p w14:paraId="4E91DEBD" w14:textId="77777777" w:rsidR="00102A56" w:rsidRDefault="00102A56">
            <w:pPr>
              <w:spacing w:after="0" w:line="240" w:lineRule="auto"/>
              <w:jc w:val="both"/>
              <w:rPr>
                <w:lang w:val="zh-CN"/>
              </w:rPr>
            </w:pPr>
          </w:p>
        </w:tc>
        <w:tc>
          <w:tcPr>
            <w:tcW w:w="2124" w:type="dxa"/>
          </w:tcPr>
          <w:p w14:paraId="4E91DEBE" w14:textId="77777777" w:rsidR="00102A56" w:rsidRDefault="00102A56">
            <w:pPr>
              <w:spacing w:after="0" w:line="240" w:lineRule="auto"/>
              <w:jc w:val="both"/>
              <w:rPr>
                <w:lang w:val="zh-CN"/>
              </w:rPr>
            </w:pPr>
          </w:p>
        </w:tc>
      </w:tr>
    </w:tbl>
    <w:p w14:paraId="4E91DEC0" w14:textId="77777777" w:rsidR="00102A56" w:rsidRDefault="00102A56">
      <w:pPr>
        <w:jc w:val="both"/>
        <w:rPr>
          <w:lang w:val="zh-CN"/>
        </w:rPr>
      </w:pPr>
    </w:p>
    <w:sectPr w:rsidR="00102A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97E44" w14:textId="77777777" w:rsidR="00285106" w:rsidRDefault="00285106">
      <w:pPr>
        <w:spacing w:line="240" w:lineRule="auto"/>
      </w:pPr>
      <w:r>
        <w:separator/>
      </w:r>
    </w:p>
  </w:endnote>
  <w:endnote w:type="continuationSeparator" w:id="0">
    <w:p w14:paraId="7CE81734" w14:textId="77777777" w:rsidR="00285106" w:rsidRDefault="002851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53CA7" w14:textId="77777777" w:rsidR="00285106" w:rsidRDefault="00285106">
      <w:pPr>
        <w:spacing w:after="0"/>
      </w:pPr>
      <w:r>
        <w:separator/>
      </w:r>
    </w:p>
  </w:footnote>
  <w:footnote w:type="continuationSeparator" w:id="0">
    <w:p w14:paraId="18118DB4" w14:textId="77777777" w:rsidR="00285106" w:rsidRDefault="002851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7F"/>
    <w:rsid w:val="00102A56"/>
    <w:rsid w:val="00273052"/>
    <w:rsid w:val="00282C39"/>
    <w:rsid w:val="00285106"/>
    <w:rsid w:val="00385CE3"/>
    <w:rsid w:val="004E2C05"/>
    <w:rsid w:val="00530C7F"/>
    <w:rsid w:val="00AB2433"/>
    <w:rsid w:val="00AB72EF"/>
    <w:rsid w:val="00EC3EA9"/>
    <w:rsid w:val="00F779FE"/>
    <w:rsid w:val="00FC4173"/>
    <w:rsid w:val="483C2BF3"/>
    <w:rsid w:val="6655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1DE7D"/>
  <w15:docId w15:val="{DEE0B2F8-1929-4795-9745-CD66AC2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table" w:styleId="Tablaconcuadrcula">
    <w:name w:val="Table Grid"/>
    <w:basedOn w:val="Tablanormal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autoRedefine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237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Luis Rojo</cp:lastModifiedBy>
  <cp:revision>5</cp:revision>
  <dcterms:created xsi:type="dcterms:W3CDTF">2021-03-16T16:34:00Z</dcterms:created>
  <dcterms:modified xsi:type="dcterms:W3CDTF">2026-01-09T16:18:00Z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2058-12.2.0.16731</vt:lpwstr>
  </property>
  <property fmtid="{D5CDD505-2E9C-101B-9397-08002B2CF9AE}" pid="3" name="ICV">
    <vt:lpwstr>6BFF5C0BD5364ADB842736886B2D87EF</vt:lpwstr>
  </property>
</Properties>
</file>