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ED0AF">
      <w:pPr>
        <w:spacing w:after="0" w:line="240" w:lineRule="auto"/>
        <w:jc w:val="both"/>
        <w:rPr>
          <w:rFonts w:ascii="Arial" w:hAnsi="Arial" w:cs="Arial"/>
          <w:b/>
          <w:bCs/>
          <w:sz w:val="36"/>
          <w:szCs w:val="36"/>
        </w:rPr>
      </w:pPr>
      <w:r>
        <w:rPr>
          <w:rFonts w:ascii="Arial" w:hAnsi="Arial" w:cs="Arial"/>
          <w:b/>
          <w:bCs/>
          <w:sz w:val="36"/>
          <w:szCs w:val="36"/>
        </w:rPr>
        <w:t>CONTENIDO:</w:t>
      </w:r>
    </w:p>
    <w:p w14:paraId="3FB8ADAE">
      <w:pPr>
        <w:spacing w:after="0" w:line="240" w:lineRule="auto"/>
        <w:jc w:val="both"/>
        <w:rPr>
          <w:rFonts w:ascii="Arial" w:hAnsi="Arial" w:cs="Arial"/>
          <w:b/>
          <w:bCs/>
          <w:sz w:val="28"/>
          <w:szCs w:val="28"/>
        </w:rPr>
      </w:pPr>
    </w:p>
    <w:p w14:paraId="2AEBB977">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1.- Importancia de conocer que es el “Estado”</w:t>
      </w:r>
    </w:p>
    <w:p w14:paraId="3036C81F">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2.- Formación del Estado</w:t>
      </w:r>
    </w:p>
    <w:p w14:paraId="40A82873">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3.- El “Estado” como garante de derechos y la perspectiva de derechos humanos.</w:t>
      </w:r>
    </w:p>
    <w:p w14:paraId="0E249FCB">
      <w:pPr>
        <w:pStyle w:val="30"/>
        <w:numPr>
          <w:ilvl w:val="0"/>
          <w:numId w:val="1"/>
        </w:numPr>
        <w:spacing w:after="0" w:line="240" w:lineRule="auto"/>
        <w:rPr>
          <w:rFonts w:ascii="Arial" w:hAnsi="Arial" w:cs="Arial"/>
          <w:b/>
          <w:bCs/>
          <w:sz w:val="28"/>
          <w:szCs w:val="28"/>
        </w:rPr>
      </w:pPr>
      <w:r>
        <w:rPr>
          <w:rFonts w:ascii="Arial" w:hAnsi="Arial" w:cs="Arial"/>
          <w:b/>
          <w:bCs/>
          <w:sz w:val="28"/>
          <w:szCs w:val="28"/>
        </w:rPr>
        <w:t>4.- Jurisdicción y competencia</w:t>
      </w:r>
    </w:p>
    <w:p w14:paraId="2E12E452">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5.- Diferencia entre jurisdicción y competencia</w:t>
      </w:r>
    </w:p>
    <w:p w14:paraId="25CDF2C2">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6.- Perspectiva de derechos humanos</w:t>
      </w:r>
    </w:p>
    <w:p w14:paraId="68E6D590">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7.- Principios fundamentales</w:t>
      </w:r>
    </w:p>
    <w:p w14:paraId="7A9BF463">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8.- Relación entre Estado y ciudadanía</w:t>
      </w:r>
    </w:p>
    <w:p w14:paraId="4BFB7C91">
      <w:pPr>
        <w:pStyle w:val="30"/>
        <w:numPr>
          <w:ilvl w:val="0"/>
          <w:numId w:val="1"/>
        </w:numPr>
        <w:spacing w:after="0" w:line="240" w:lineRule="auto"/>
        <w:rPr>
          <w:rFonts w:ascii="Arial" w:hAnsi="Arial" w:cs="Arial"/>
          <w:b/>
          <w:bCs/>
          <w:sz w:val="28"/>
          <w:szCs w:val="28"/>
        </w:rPr>
      </w:pPr>
      <w:r>
        <w:rPr>
          <w:rFonts w:ascii="Arial" w:hAnsi="Arial" w:cs="Arial"/>
          <w:b/>
          <w:bCs/>
          <w:sz w:val="28"/>
          <w:szCs w:val="28"/>
        </w:rPr>
        <w:t>9.- ¿Para qué sirven los derechos humanos?</w:t>
      </w:r>
    </w:p>
    <w:p w14:paraId="09E6913C">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10.- Derechos Humanos y Estado</w:t>
      </w:r>
    </w:p>
    <w:p w14:paraId="6D5E5401">
      <w:pPr>
        <w:pStyle w:val="30"/>
        <w:numPr>
          <w:ilvl w:val="0"/>
          <w:numId w:val="1"/>
        </w:numPr>
        <w:rPr>
          <w:sz w:val="28"/>
          <w:szCs w:val="28"/>
        </w:rPr>
      </w:pPr>
      <w:r>
        <w:rPr>
          <w:rFonts w:ascii="Arial" w:hAnsi="Arial" w:cs="Arial"/>
          <w:b/>
          <w:bCs/>
          <w:sz w:val="28"/>
          <w:szCs w:val="28"/>
        </w:rPr>
        <w:t>11.- Características de los derechos humanos</w:t>
      </w:r>
    </w:p>
    <w:p w14:paraId="56C9A6D1">
      <w:pPr>
        <w:pStyle w:val="30"/>
        <w:numPr>
          <w:ilvl w:val="0"/>
          <w:numId w:val="1"/>
        </w:numPr>
        <w:rPr>
          <w:sz w:val="28"/>
          <w:szCs w:val="28"/>
        </w:rPr>
      </w:pPr>
      <w:r>
        <w:rPr>
          <w:rFonts w:ascii="Arial" w:hAnsi="Arial" w:cs="Arial"/>
          <w:b/>
          <w:bCs/>
          <w:sz w:val="28"/>
          <w:szCs w:val="28"/>
        </w:rPr>
        <w:t>12.- Generaciones de los derechos humanos</w:t>
      </w:r>
    </w:p>
    <w:p w14:paraId="111194E4">
      <w:pPr>
        <w:pStyle w:val="30"/>
        <w:numPr>
          <w:ilvl w:val="0"/>
          <w:numId w:val="1"/>
        </w:numPr>
        <w:rPr>
          <w:sz w:val="28"/>
          <w:szCs w:val="28"/>
        </w:rPr>
      </w:pPr>
      <w:r>
        <w:rPr>
          <w:rFonts w:ascii="Arial" w:hAnsi="Arial" w:cs="Arial"/>
          <w:b/>
          <w:bCs/>
          <w:sz w:val="28"/>
          <w:szCs w:val="28"/>
        </w:rPr>
        <w:t>13.- ¿Cómo se exigen los derechos en México?</w:t>
      </w:r>
    </w:p>
    <w:p w14:paraId="6A89B70F">
      <w:pPr>
        <w:pStyle w:val="30"/>
        <w:numPr>
          <w:ilvl w:val="0"/>
          <w:numId w:val="1"/>
        </w:numPr>
        <w:rPr>
          <w:sz w:val="28"/>
          <w:szCs w:val="28"/>
        </w:rPr>
      </w:pPr>
      <w:r>
        <w:rPr>
          <w:rFonts w:ascii="Arial" w:hAnsi="Arial" w:cs="Arial"/>
          <w:b/>
          <w:bCs/>
          <w:sz w:val="28"/>
          <w:szCs w:val="28"/>
        </w:rPr>
        <w:t>14.- El Sistema Jurídico Mexicano</w:t>
      </w:r>
    </w:p>
    <w:p w14:paraId="4040982F">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15.- La Constitución como norma fundamental</w:t>
      </w:r>
    </w:p>
    <w:p w14:paraId="091B25D5">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16.- Pirámide jurídica mexicana</w:t>
      </w:r>
    </w:p>
    <w:p w14:paraId="71871F4A">
      <w:pPr>
        <w:pStyle w:val="30"/>
        <w:numPr>
          <w:ilvl w:val="0"/>
          <w:numId w:val="1"/>
        </w:numPr>
        <w:spacing w:after="0" w:line="240" w:lineRule="auto"/>
        <w:jc w:val="both"/>
        <w:rPr>
          <w:rFonts w:ascii="Arial" w:hAnsi="Arial" w:cs="Arial"/>
          <w:b/>
          <w:bCs/>
          <w:sz w:val="28"/>
          <w:szCs w:val="28"/>
        </w:rPr>
      </w:pPr>
      <w:r>
        <w:rPr>
          <w:rFonts w:ascii="Arial" w:hAnsi="Arial" w:cs="Arial"/>
          <w:b/>
          <w:bCs/>
          <w:sz w:val="28"/>
          <w:szCs w:val="28"/>
        </w:rPr>
        <w:t>17.- Fuentes formales del Derecho</w:t>
      </w:r>
    </w:p>
    <w:p w14:paraId="67C83B96">
      <w:pPr>
        <w:pStyle w:val="30"/>
        <w:numPr>
          <w:ilvl w:val="0"/>
          <w:numId w:val="1"/>
        </w:numPr>
        <w:rPr>
          <w:sz w:val="28"/>
          <w:szCs w:val="28"/>
        </w:rPr>
      </w:pPr>
      <w:r>
        <w:rPr>
          <w:rFonts w:ascii="Arial" w:hAnsi="Arial" w:cs="Arial"/>
          <w:b/>
          <w:bCs/>
          <w:sz w:val="28"/>
          <w:szCs w:val="28"/>
        </w:rPr>
        <w:t>18.- División de poderes</w:t>
      </w:r>
    </w:p>
    <w:p w14:paraId="07A2E44E">
      <w:pPr>
        <w:spacing w:after="0" w:line="240" w:lineRule="auto"/>
        <w:jc w:val="both"/>
        <w:rPr>
          <w:rFonts w:ascii="Arial" w:hAnsi="Arial" w:cs="Arial"/>
          <w:b/>
          <w:bCs/>
        </w:rPr>
      </w:pPr>
    </w:p>
    <w:p w14:paraId="0F1D2CA7">
      <w:pPr>
        <w:spacing w:after="0" w:line="240" w:lineRule="auto"/>
        <w:jc w:val="both"/>
        <w:rPr>
          <w:rFonts w:ascii="Arial" w:hAnsi="Arial" w:cs="Arial"/>
          <w:b/>
          <w:bCs/>
        </w:rPr>
      </w:pPr>
    </w:p>
    <w:p w14:paraId="6D46AB80">
      <w:pPr>
        <w:spacing w:after="0" w:line="240" w:lineRule="auto"/>
        <w:jc w:val="both"/>
        <w:rPr>
          <w:rFonts w:ascii="Arial" w:hAnsi="Arial" w:cs="Arial"/>
          <w:b/>
          <w:bCs/>
        </w:rPr>
      </w:pPr>
    </w:p>
    <w:p w14:paraId="4B2E4D7A">
      <w:pPr>
        <w:spacing w:after="0" w:line="240" w:lineRule="auto"/>
        <w:jc w:val="both"/>
        <w:rPr>
          <w:rFonts w:ascii="Arial" w:hAnsi="Arial" w:cs="Arial"/>
          <w:b/>
          <w:bCs/>
        </w:rPr>
      </w:pPr>
    </w:p>
    <w:p w14:paraId="4A5F2473">
      <w:pPr>
        <w:spacing w:after="0" w:line="240" w:lineRule="auto"/>
        <w:jc w:val="both"/>
        <w:rPr>
          <w:rFonts w:ascii="Arial" w:hAnsi="Arial" w:cs="Arial"/>
          <w:b/>
          <w:bCs/>
        </w:rPr>
      </w:pPr>
    </w:p>
    <w:p w14:paraId="3F063588">
      <w:pPr>
        <w:spacing w:after="0" w:line="240" w:lineRule="auto"/>
        <w:jc w:val="both"/>
        <w:rPr>
          <w:rFonts w:ascii="Arial" w:hAnsi="Arial" w:cs="Arial"/>
          <w:b/>
          <w:bCs/>
        </w:rPr>
      </w:pPr>
    </w:p>
    <w:p w14:paraId="6C406F81">
      <w:pPr>
        <w:spacing w:after="0" w:line="240" w:lineRule="auto"/>
        <w:jc w:val="both"/>
        <w:rPr>
          <w:rFonts w:ascii="Arial" w:hAnsi="Arial" w:cs="Arial"/>
          <w:b/>
          <w:bCs/>
        </w:rPr>
      </w:pPr>
    </w:p>
    <w:p w14:paraId="7F02A48A">
      <w:pPr>
        <w:spacing w:after="0" w:line="240" w:lineRule="auto"/>
        <w:jc w:val="both"/>
        <w:rPr>
          <w:rFonts w:ascii="Arial" w:hAnsi="Arial" w:cs="Arial"/>
          <w:b/>
          <w:bCs/>
          <w:i/>
          <w:iCs/>
        </w:rPr>
      </w:pPr>
      <w:r>
        <w:rPr>
          <w:rFonts w:ascii="Arial" w:hAnsi="Arial" w:cs="Arial"/>
          <w:b/>
          <w:bCs/>
          <w:i/>
          <w:iCs/>
        </w:rPr>
        <w:t>“Comprender al Estado</w:t>
      </w:r>
      <w:r>
        <w:rPr>
          <w:rFonts w:ascii="Arial" w:hAnsi="Arial" w:cs="Arial"/>
          <w:b/>
          <w:bCs/>
          <w:i/>
          <w:iCs/>
          <w:lang w:val="es-ES"/>
        </w:rPr>
        <w:t>,</w:t>
      </w:r>
      <w:r>
        <w:rPr>
          <w:rFonts w:ascii="Arial" w:hAnsi="Arial" w:cs="Arial"/>
          <w:b/>
          <w:bCs/>
          <w:i/>
          <w:iCs/>
        </w:rPr>
        <w:t xml:space="preserve"> es </w:t>
      </w:r>
      <w:r>
        <w:rPr>
          <w:rFonts w:ascii="Arial" w:hAnsi="Arial" w:cs="Arial"/>
          <w:b/>
          <w:bCs/>
          <w:i/>
          <w:iCs/>
          <w:lang w:val="es-ES"/>
        </w:rPr>
        <w:t>entender</w:t>
      </w:r>
      <w:r>
        <w:rPr>
          <w:rFonts w:ascii="Arial" w:hAnsi="Arial" w:cs="Arial"/>
          <w:b/>
          <w:bCs/>
          <w:i/>
          <w:iCs/>
        </w:rPr>
        <w:t xml:space="preserve"> cómo se organiza la sociedad en la que vivimos, cuáles son nuestros derechos y obligaciones, y de qué manera podemos relacionarnos con las instituciones que ejercen el poder público”</w:t>
      </w:r>
    </w:p>
    <w:p w14:paraId="236F4BEE">
      <w:pPr>
        <w:spacing w:after="0" w:line="240" w:lineRule="auto"/>
        <w:jc w:val="both"/>
        <w:rPr>
          <w:rFonts w:ascii="Arial" w:hAnsi="Arial" w:cs="Arial"/>
          <w:b/>
          <w:bCs/>
        </w:rPr>
      </w:pPr>
    </w:p>
    <w:p w14:paraId="7FC09E6F">
      <w:pPr>
        <w:spacing w:after="0" w:line="240" w:lineRule="auto"/>
        <w:jc w:val="both"/>
        <w:rPr>
          <w:rFonts w:ascii="Arial" w:hAnsi="Arial" w:cs="Arial"/>
          <w:b/>
          <w:bCs/>
        </w:rPr>
      </w:pPr>
    </w:p>
    <w:p w14:paraId="1B8AF246">
      <w:pPr>
        <w:spacing w:after="0" w:line="240" w:lineRule="auto"/>
        <w:jc w:val="both"/>
        <w:rPr>
          <w:rFonts w:ascii="Arial" w:hAnsi="Arial" w:cs="Arial"/>
          <w:b/>
          <w:bCs/>
        </w:rPr>
      </w:pPr>
    </w:p>
    <w:p w14:paraId="3C7D3B46">
      <w:pPr>
        <w:spacing w:after="0" w:line="240" w:lineRule="auto"/>
        <w:jc w:val="both"/>
        <w:rPr>
          <w:rFonts w:ascii="Arial" w:hAnsi="Arial" w:cs="Arial"/>
          <w:b/>
          <w:bCs/>
        </w:rPr>
      </w:pPr>
    </w:p>
    <w:p w14:paraId="2B57D016">
      <w:pPr>
        <w:spacing w:after="0" w:line="240" w:lineRule="auto"/>
        <w:jc w:val="both"/>
        <w:rPr>
          <w:rFonts w:ascii="Arial" w:hAnsi="Arial" w:cs="Arial"/>
          <w:b/>
          <w:bCs/>
        </w:rPr>
      </w:pPr>
    </w:p>
    <w:p w14:paraId="62D6A5CB">
      <w:pPr>
        <w:spacing w:after="0" w:line="240" w:lineRule="auto"/>
        <w:jc w:val="both"/>
        <w:rPr>
          <w:rFonts w:ascii="Arial" w:hAnsi="Arial" w:cs="Arial"/>
          <w:b/>
          <w:bCs/>
        </w:rPr>
      </w:pPr>
    </w:p>
    <w:p w14:paraId="5FA359BA">
      <w:pPr>
        <w:spacing w:after="0" w:line="240" w:lineRule="auto"/>
        <w:jc w:val="both"/>
        <w:rPr>
          <w:rFonts w:ascii="Arial" w:hAnsi="Arial" w:cs="Arial"/>
          <w:b/>
          <w:bCs/>
        </w:rPr>
      </w:pPr>
    </w:p>
    <w:p w14:paraId="18B60D83">
      <w:pPr>
        <w:spacing w:after="0" w:line="240" w:lineRule="auto"/>
        <w:jc w:val="both"/>
        <w:rPr>
          <w:rFonts w:ascii="Arial" w:hAnsi="Arial" w:cs="Arial"/>
          <w:b/>
          <w:bCs/>
        </w:rPr>
      </w:pPr>
    </w:p>
    <w:p w14:paraId="1B31255F">
      <w:pPr>
        <w:spacing w:after="0" w:line="240" w:lineRule="auto"/>
        <w:jc w:val="both"/>
        <w:rPr>
          <w:rFonts w:ascii="Arial" w:hAnsi="Arial" w:cs="Arial"/>
          <w:b/>
          <w:bCs/>
        </w:rPr>
      </w:pPr>
    </w:p>
    <w:p w14:paraId="47736BA1">
      <w:pPr>
        <w:spacing w:after="0" w:line="240" w:lineRule="auto"/>
        <w:jc w:val="both"/>
        <w:rPr>
          <w:rFonts w:ascii="Arial" w:hAnsi="Arial" w:cs="Arial"/>
        </w:rPr>
      </w:pPr>
      <w:r>
        <w:rPr>
          <w:rFonts w:ascii="Arial" w:hAnsi="Arial" w:cs="Arial"/>
          <w:b/>
          <w:bCs/>
        </w:rPr>
        <w:t>1.- Importancia de conocer que es el “Estado”</w:t>
      </w:r>
    </w:p>
    <w:p w14:paraId="31F4C938">
      <w:pPr>
        <w:spacing w:after="0" w:line="240" w:lineRule="auto"/>
        <w:rPr>
          <w:rFonts w:ascii="Arial" w:hAnsi="Arial" w:cs="Arial"/>
        </w:rPr>
      </w:pPr>
    </w:p>
    <w:p w14:paraId="16D838FF">
      <w:pPr>
        <w:spacing w:after="0" w:line="240" w:lineRule="auto"/>
        <w:jc w:val="both"/>
        <w:rPr>
          <w:rFonts w:ascii="Arial" w:hAnsi="Arial" w:cs="Arial"/>
        </w:rPr>
      </w:pPr>
      <w:r>
        <w:rPr>
          <w:rFonts w:ascii="Arial" w:hAnsi="Arial" w:cs="Arial"/>
        </w:rPr>
        <w:tab/>
      </w:r>
      <w:r>
        <w:rPr>
          <w:rFonts w:ascii="Arial" w:hAnsi="Arial" w:cs="Arial"/>
        </w:rPr>
        <w:t xml:space="preserve">Comprender qué es el </w:t>
      </w:r>
      <w:r>
        <w:rPr>
          <w:rFonts w:ascii="Arial" w:hAnsi="Arial" w:cs="Arial"/>
          <w:b/>
          <w:bCs/>
        </w:rPr>
        <w:t>“Estado” y cuáles son los elementos que lo conforman</w:t>
      </w:r>
      <w:r>
        <w:rPr>
          <w:rFonts w:ascii="Arial" w:hAnsi="Arial" w:cs="Arial"/>
        </w:rPr>
        <w:t xml:space="preserve"> es fundamental para entender la manera en que se organiza y funciona una sociedad.</w:t>
      </w:r>
    </w:p>
    <w:p w14:paraId="000F4557">
      <w:pPr>
        <w:spacing w:after="0" w:line="240" w:lineRule="auto"/>
        <w:jc w:val="both"/>
        <w:rPr>
          <w:rFonts w:ascii="Arial" w:hAnsi="Arial" w:cs="Arial"/>
        </w:rPr>
      </w:pPr>
    </w:p>
    <w:p w14:paraId="64E3BEA5">
      <w:pPr>
        <w:spacing w:after="0" w:line="240" w:lineRule="auto"/>
        <w:jc w:val="both"/>
        <w:rPr>
          <w:rFonts w:ascii="Arial" w:hAnsi="Arial" w:cs="Arial"/>
        </w:rPr>
      </w:pPr>
      <w:r>
        <w:rPr>
          <w:rFonts w:ascii="Arial" w:hAnsi="Arial" w:cs="Arial"/>
        </w:rPr>
        <w:tab/>
      </w:r>
      <w:r>
        <w:rPr>
          <w:rFonts w:ascii="Arial" w:hAnsi="Arial" w:cs="Arial"/>
        </w:rPr>
        <w:t xml:space="preserve">El </w:t>
      </w:r>
      <w:r>
        <w:rPr>
          <w:rFonts w:ascii="Arial" w:hAnsi="Arial" w:cs="Arial"/>
          <w:b/>
          <w:bCs/>
        </w:rPr>
        <w:t>“Estado”</w:t>
      </w:r>
      <w:r>
        <w:rPr>
          <w:rFonts w:ascii="Arial" w:hAnsi="Arial" w:cs="Arial"/>
        </w:rPr>
        <w:t xml:space="preserve"> constituye la estructura política y jurídica mediante la cual una sociedad establece autoridades, instituciones y normas que permiten regular la convivencia, mantener el orden y garantizar los derechos y obligaciones de las personas.</w:t>
      </w:r>
    </w:p>
    <w:p w14:paraId="1015A7F2">
      <w:pPr>
        <w:spacing w:after="0" w:line="240" w:lineRule="auto"/>
        <w:jc w:val="both"/>
        <w:rPr>
          <w:rFonts w:ascii="Arial" w:hAnsi="Arial" w:cs="Arial"/>
        </w:rPr>
      </w:pPr>
    </w:p>
    <w:p w14:paraId="29D8B486">
      <w:pPr>
        <w:spacing w:after="0" w:line="240" w:lineRule="auto"/>
        <w:jc w:val="both"/>
        <w:rPr>
          <w:rFonts w:ascii="Arial" w:hAnsi="Arial" w:cs="Arial"/>
        </w:rPr>
      </w:pPr>
      <w:r>
        <w:rPr>
          <w:rFonts w:ascii="Arial" w:hAnsi="Arial" w:cs="Arial"/>
        </w:rPr>
        <w:tab/>
      </w:r>
      <w:r>
        <w:rPr>
          <w:rFonts w:ascii="Arial" w:hAnsi="Arial" w:cs="Arial"/>
        </w:rPr>
        <w:t xml:space="preserve">Su estudio también permite comprender la relación que existe entre </w:t>
      </w:r>
      <w:r>
        <w:rPr>
          <w:rFonts w:ascii="Arial" w:hAnsi="Arial" w:cs="Arial"/>
          <w:b/>
          <w:bCs/>
        </w:rPr>
        <w:t>la ciudadanía y las autoridades</w:t>
      </w:r>
      <w:r>
        <w:rPr>
          <w:rFonts w:ascii="Arial" w:hAnsi="Arial" w:cs="Arial"/>
        </w:rPr>
        <w:t>, así como la manera en que se toman decisiones que afectan a la sociedad.</w:t>
      </w:r>
    </w:p>
    <w:p w14:paraId="799248B3">
      <w:pPr>
        <w:spacing w:after="0" w:line="240" w:lineRule="auto"/>
        <w:jc w:val="both"/>
        <w:rPr>
          <w:rFonts w:ascii="Arial" w:hAnsi="Arial" w:cs="Arial"/>
        </w:rPr>
      </w:pPr>
    </w:p>
    <w:p w14:paraId="7BFBFAED">
      <w:pPr>
        <w:spacing w:after="0" w:line="240" w:lineRule="auto"/>
        <w:jc w:val="both"/>
        <w:rPr>
          <w:rFonts w:ascii="Arial" w:hAnsi="Arial" w:cs="Arial"/>
        </w:rPr>
      </w:pPr>
      <w:r>
        <w:rPr>
          <w:rFonts w:ascii="Arial" w:hAnsi="Arial" w:cs="Arial"/>
        </w:rPr>
        <w:tab/>
      </w:r>
      <w:r>
        <w:rPr>
          <w:rFonts w:ascii="Arial" w:hAnsi="Arial" w:cs="Arial"/>
        </w:rPr>
        <w:t xml:space="preserve">El </w:t>
      </w:r>
      <w:r>
        <w:rPr>
          <w:rFonts w:ascii="Arial" w:hAnsi="Arial" w:cs="Arial"/>
          <w:b/>
          <w:bCs/>
        </w:rPr>
        <w:t>“Estado”</w:t>
      </w:r>
      <w:r>
        <w:rPr>
          <w:rFonts w:ascii="Arial" w:hAnsi="Arial" w:cs="Arial"/>
        </w:rPr>
        <w:t xml:space="preserve"> se integra principalmente por cuatro elementos: </w:t>
      </w:r>
      <w:r>
        <w:rPr>
          <w:rFonts w:ascii="Arial" w:hAnsi="Arial" w:cs="Arial"/>
          <w:b/>
          <w:bCs/>
          <w:i/>
          <w:iCs/>
          <w:u w:val="thick"/>
        </w:rPr>
        <w:t>población, territorio, gobierno y soberanía</w:t>
      </w:r>
      <w:r>
        <w:rPr>
          <w:rFonts w:ascii="Arial" w:hAnsi="Arial" w:cs="Arial"/>
          <w:i/>
          <w:iCs/>
          <w:u w:val="thick"/>
        </w:rPr>
        <w:t>.</w:t>
      </w:r>
      <w:r>
        <w:rPr>
          <w:rFonts w:ascii="Arial" w:hAnsi="Arial" w:cs="Arial"/>
        </w:rPr>
        <w:t xml:space="preserve"> Cada uno cumple una función indispensable para su existencia y funcionamiento.</w:t>
      </w:r>
    </w:p>
    <w:p w14:paraId="0CD658B3">
      <w:pPr>
        <w:spacing w:after="0" w:line="240" w:lineRule="auto"/>
        <w:jc w:val="both"/>
        <w:rPr>
          <w:rFonts w:ascii="Arial" w:hAnsi="Arial" w:cs="Arial"/>
        </w:rPr>
      </w:pPr>
    </w:p>
    <w:p w14:paraId="16159595">
      <w:pPr>
        <w:spacing w:after="0" w:line="240" w:lineRule="auto"/>
        <w:jc w:val="both"/>
        <w:rPr>
          <w:rFonts w:ascii="Arial" w:hAnsi="Arial" w:cs="Arial"/>
        </w:rPr>
      </w:pPr>
      <w:r>
        <w:rPr>
          <w:rFonts w:ascii="Arial" w:hAnsi="Arial" w:cs="Arial"/>
        </w:rPr>
        <w:tab/>
      </w:r>
      <w:r>
        <w:rPr>
          <w:rFonts w:ascii="Arial" w:hAnsi="Arial" w:cs="Arial"/>
        </w:rPr>
        <w:t xml:space="preserve">Por esta razón, conocer el concepto de </w:t>
      </w:r>
      <w:r>
        <w:rPr>
          <w:rFonts w:ascii="Arial" w:hAnsi="Arial" w:cs="Arial"/>
          <w:b/>
          <w:bCs/>
        </w:rPr>
        <w:t>“Estado”</w:t>
      </w:r>
      <w:r>
        <w:rPr>
          <w:rFonts w:ascii="Arial" w:hAnsi="Arial" w:cs="Arial"/>
        </w:rPr>
        <w:t xml:space="preserve"> sirve como punto de partida para posteriormente comprender otros temas de las Ciencias Sociales, como </w:t>
      </w:r>
      <w:r>
        <w:rPr>
          <w:rFonts w:ascii="Arial" w:hAnsi="Arial" w:cs="Arial"/>
          <w:b/>
          <w:bCs/>
          <w:i/>
          <w:iCs/>
          <w:u w:val="single"/>
        </w:rPr>
        <w:t>la ciudadanía, la democracia, la división de poderes, los derechos humanos, las leyes y la participación social</w:t>
      </w:r>
      <w:r>
        <w:rPr>
          <w:rFonts w:ascii="Arial" w:hAnsi="Arial" w:cs="Arial"/>
          <w:i/>
          <w:iCs/>
          <w:u w:val="single"/>
        </w:rPr>
        <w:t>.</w:t>
      </w:r>
    </w:p>
    <w:p w14:paraId="551844B4">
      <w:pPr>
        <w:spacing w:after="0" w:line="240" w:lineRule="auto"/>
        <w:jc w:val="both"/>
        <w:rPr>
          <w:rFonts w:ascii="Arial" w:hAnsi="Arial" w:cs="Arial"/>
        </w:rPr>
      </w:pPr>
    </w:p>
    <w:p w14:paraId="1F10837C">
      <w:pPr>
        <w:spacing w:after="0" w:line="240" w:lineRule="auto"/>
        <w:jc w:val="both"/>
        <w:rPr>
          <w:rFonts w:ascii="Arial" w:hAnsi="Arial" w:cs="Arial"/>
          <w:b/>
          <w:bCs/>
        </w:rPr>
      </w:pPr>
      <w:r>
        <w:rPr>
          <w:rFonts w:ascii="Arial" w:hAnsi="Arial" w:cs="Arial"/>
          <w:b/>
          <w:bCs/>
        </w:rPr>
        <w:t>2.- Formación del Estado</w:t>
      </w:r>
    </w:p>
    <w:p w14:paraId="5790FA92">
      <w:pPr>
        <w:spacing w:after="0" w:line="240" w:lineRule="auto"/>
        <w:jc w:val="center"/>
        <w:rPr>
          <w:rFonts w:ascii="Arial" w:hAnsi="Arial" w:cs="Arial"/>
          <w:b/>
          <w:bCs/>
        </w:rPr>
      </w:pPr>
    </w:p>
    <w:p w14:paraId="6FE99AAA">
      <w:pPr>
        <w:spacing w:after="0" w:line="240" w:lineRule="auto"/>
        <w:jc w:val="both"/>
        <w:rPr>
          <w:rFonts w:ascii="Arial" w:hAnsi="Arial" w:cs="Arial"/>
        </w:rPr>
      </w:pPr>
      <w:r>
        <w:rPr>
          <w:rFonts w:ascii="Arial" w:hAnsi="Arial" w:cs="Arial"/>
        </w:rPr>
        <w:tab/>
      </w:r>
      <w:r>
        <w:rPr>
          <w:rFonts w:ascii="Arial" w:hAnsi="Arial" w:cs="Arial"/>
        </w:rPr>
        <w:t xml:space="preserve">El </w:t>
      </w:r>
      <w:r>
        <w:rPr>
          <w:rFonts w:ascii="Arial" w:hAnsi="Arial" w:cs="Arial"/>
          <w:b/>
          <w:bCs/>
        </w:rPr>
        <w:t xml:space="preserve">“Estado” </w:t>
      </w:r>
      <w:r>
        <w:rPr>
          <w:rFonts w:ascii="Arial" w:hAnsi="Arial" w:cs="Arial"/>
        </w:rPr>
        <w:t xml:space="preserve">surge de la </w:t>
      </w:r>
      <w:r>
        <w:rPr>
          <w:rFonts w:ascii="Arial" w:hAnsi="Arial" w:cs="Arial"/>
          <w:b/>
          <w:bCs/>
          <w:i/>
          <w:iCs/>
          <w:u w:val="thick"/>
        </w:rPr>
        <w:t>necesidad de las personas de organizarse para vivir en sociedad</w:t>
      </w:r>
      <w:r>
        <w:rPr>
          <w:rFonts w:ascii="Arial" w:hAnsi="Arial" w:cs="Arial"/>
          <w:i/>
          <w:iCs/>
          <w:u w:val="thick"/>
        </w:rPr>
        <w:t>.</w:t>
      </w:r>
      <w:r>
        <w:rPr>
          <w:rFonts w:ascii="Arial" w:hAnsi="Arial" w:cs="Arial"/>
        </w:rPr>
        <w:t xml:space="preserve"> A medida que las comunidades fueron creciendo, se hizo necesario establecer normas, autoridades e instituciones que permitieran mantener el orden, resolver conflictos y organizar la vida colectiva.</w:t>
      </w:r>
    </w:p>
    <w:p w14:paraId="6FDF4D9D">
      <w:pPr>
        <w:spacing w:after="0" w:line="240" w:lineRule="auto"/>
        <w:jc w:val="both"/>
        <w:rPr>
          <w:rFonts w:ascii="Arial" w:hAnsi="Arial" w:cs="Arial"/>
        </w:rPr>
      </w:pPr>
    </w:p>
    <w:p w14:paraId="64B16290">
      <w:pPr>
        <w:spacing w:after="0" w:line="240" w:lineRule="auto"/>
        <w:jc w:val="both"/>
        <w:rPr>
          <w:rFonts w:ascii="Arial" w:hAnsi="Arial" w:cs="Arial"/>
        </w:rPr>
      </w:pPr>
      <w:r>
        <w:rPr>
          <w:rFonts w:ascii="Arial" w:hAnsi="Arial" w:cs="Arial"/>
        </w:rPr>
        <w:tab/>
      </w:r>
      <w:r>
        <w:rPr>
          <w:rFonts w:ascii="Arial" w:hAnsi="Arial" w:cs="Arial"/>
        </w:rPr>
        <w:t xml:space="preserve">Con el paso del tiempo, estas formas de organización se volvieron más complejas. Se establecieron </w:t>
      </w:r>
      <w:r>
        <w:rPr>
          <w:rFonts w:ascii="Arial" w:hAnsi="Arial" w:cs="Arial"/>
          <w:b/>
          <w:bCs/>
        </w:rPr>
        <w:t>territorios definidos, autoridades permanentes, leyes e instituciones</w:t>
      </w:r>
      <w:r>
        <w:rPr>
          <w:rFonts w:ascii="Arial" w:hAnsi="Arial" w:cs="Arial"/>
        </w:rPr>
        <w:t xml:space="preserve">, hasta dar origen a lo que actualmente conocemos como </w:t>
      </w:r>
      <w:r>
        <w:rPr>
          <w:rFonts w:ascii="Arial" w:hAnsi="Arial" w:cs="Arial"/>
          <w:b/>
          <w:bCs/>
        </w:rPr>
        <w:t>“Estado”</w:t>
      </w:r>
      <w:r>
        <w:rPr>
          <w:rFonts w:ascii="Arial" w:hAnsi="Arial" w:cs="Arial"/>
        </w:rPr>
        <w:t>.</w:t>
      </w:r>
    </w:p>
    <w:p w14:paraId="041F2920">
      <w:pPr>
        <w:spacing w:after="0" w:line="240" w:lineRule="auto"/>
        <w:jc w:val="both"/>
        <w:rPr>
          <w:rFonts w:ascii="Arial" w:hAnsi="Arial" w:cs="Arial"/>
        </w:rPr>
      </w:pPr>
    </w:p>
    <w:p w14:paraId="3A7958F0">
      <w:pPr>
        <w:spacing w:after="0" w:line="240" w:lineRule="auto"/>
        <w:jc w:val="both"/>
        <w:rPr>
          <w:rFonts w:ascii="Arial" w:hAnsi="Arial" w:cs="Arial"/>
        </w:rPr>
      </w:pPr>
      <w:r>
        <w:rPr>
          <w:rFonts w:ascii="Arial" w:hAnsi="Arial" w:cs="Arial"/>
        </w:rPr>
        <w:tab/>
      </w:r>
      <w:r>
        <w:rPr>
          <w:rFonts w:ascii="Arial" w:hAnsi="Arial" w:cs="Arial"/>
        </w:rPr>
        <w:t xml:space="preserve">Para que podamos hablar propiamente de la existencia de un </w:t>
      </w:r>
      <w:r>
        <w:rPr>
          <w:rFonts w:ascii="Arial" w:hAnsi="Arial" w:cs="Arial"/>
          <w:b/>
          <w:bCs/>
        </w:rPr>
        <w:t xml:space="preserve">“Estado” </w:t>
      </w:r>
      <w:r>
        <w:rPr>
          <w:rFonts w:ascii="Arial" w:hAnsi="Arial" w:cs="Arial"/>
        </w:rPr>
        <w:t>deben encontrarse presentes ciertos elementos fundamentales:</w:t>
      </w:r>
    </w:p>
    <w:p w14:paraId="5C55BE63">
      <w:pPr>
        <w:spacing w:after="0" w:line="240" w:lineRule="auto"/>
        <w:jc w:val="both"/>
        <w:rPr>
          <w:rFonts w:ascii="Arial" w:hAnsi="Arial" w:cs="Arial"/>
        </w:rPr>
      </w:pPr>
    </w:p>
    <w:p w14:paraId="6075B594">
      <w:pPr>
        <w:pStyle w:val="30"/>
        <w:numPr>
          <w:ilvl w:val="0"/>
          <w:numId w:val="2"/>
        </w:numPr>
        <w:spacing w:after="0" w:line="240" w:lineRule="auto"/>
        <w:rPr>
          <w:rFonts w:ascii="Arial" w:hAnsi="Arial" w:cs="Arial"/>
        </w:rPr>
      </w:pPr>
      <w:r>
        <w:rPr>
          <w:rFonts w:ascii="Arial" w:hAnsi="Arial" w:cs="Arial"/>
          <w:b/>
          <w:bCs/>
        </w:rPr>
        <w:t>Población:</w:t>
      </w:r>
      <w:r>
        <w:rPr>
          <w:rFonts w:ascii="Arial" w:hAnsi="Arial" w:cs="Arial"/>
        </w:rPr>
        <w:t xml:space="preserve"> conjunto de personas que habitan dentro del </w:t>
      </w:r>
      <w:r>
        <w:rPr>
          <w:rFonts w:ascii="Arial" w:hAnsi="Arial" w:cs="Arial"/>
          <w:b/>
          <w:bCs/>
        </w:rPr>
        <w:t>“Estado”</w:t>
      </w:r>
      <w:r>
        <w:rPr>
          <w:rFonts w:ascii="Arial" w:hAnsi="Arial" w:cs="Arial"/>
        </w:rPr>
        <w:t>.</w:t>
      </w:r>
    </w:p>
    <w:p w14:paraId="1EC3D1E6">
      <w:pPr>
        <w:pStyle w:val="30"/>
        <w:numPr>
          <w:ilvl w:val="0"/>
          <w:numId w:val="2"/>
        </w:numPr>
        <w:spacing w:after="0" w:line="240" w:lineRule="auto"/>
        <w:rPr>
          <w:rFonts w:ascii="Arial" w:hAnsi="Arial" w:cs="Arial"/>
        </w:rPr>
      </w:pPr>
      <w:r>
        <w:rPr>
          <w:rFonts w:ascii="Arial" w:hAnsi="Arial" w:cs="Arial"/>
          <w:b/>
          <w:bCs/>
        </w:rPr>
        <w:t>Territorio:</w:t>
      </w:r>
      <w:r>
        <w:rPr>
          <w:rFonts w:ascii="Arial" w:hAnsi="Arial" w:cs="Arial"/>
        </w:rPr>
        <w:t xml:space="preserve"> espacio geográfico determinado sobre el cual el </w:t>
      </w:r>
      <w:r>
        <w:rPr>
          <w:rFonts w:ascii="Arial" w:hAnsi="Arial" w:cs="Arial"/>
          <w:b/>
          <w:bCs/>
        </w:rPr>
        <w:t xml:space="preserve">“Estado” </w:t>
      </w:r>
      <w:r>
        <w:rPr>
          <w:rFonts w:ascii="Arial" w:hAnsi="Arial" w:cs="Arial"/>
        </w:rPr>
        <w:t>ejerce su autoridad.</w:t>
      </w:r>
    </w:p>
    <w:p w14:paraId="595823F1">
      <w:pPr>
        <w:pStyle w:val="30"/>
        <w:numPr>
          <w:ilvl w:val="0"/>
          <w:numId w:val="2"/>
        </w:numPr>
        <w:spacing w:after="0" w:line="240" w:lineRule="auto"/>
        <w:rPr>
          <w:rFonts w:ascii="Arial" w:hAnsi="Arial" w:cs="Arial"/>
        </w:rPr>
      </w:pPr>
      <w:r>
        <w:rPr>
          <w:rFonts w:ascii="Arial" w:hAnsi="Arial" w:cs="Arial"/>
          <w:b/>
          <w:bCs/>
        </w:rPr>
        <w:t>Gobierno:</w:t>
      </w:r>
      <w:r>
        <w:rPr>
          <w:rFonts w:ascii="Arial" w:hAnsi="Arial" w:cs="Arial"/>
        </w:rPr>
        <w:t xml:space="preserve"> conjunto de instituciones y autoridades responsables de organizar, administrar y dirigir al </w:t>
      </w:r>
      <w:r>
        <w:rPr>
          <w:rFonts w:ascii="Arial" w:hAnsi="Arial" w:cs="Arial"/>
          <w:b/>
          <w:bCs/>
        </w:rPr>
        <w:t>“Estado”</w:t>
      </w:r>
      <w:r>
        <w:rPr>
          <w:rFonts w:ascii="Arial" w:hAnsi="Arial" w:cs="Arial"/>
        </w:rPr>
        <w:t>.</w:t>
      </w:r>
    </w:p>
    <w:p w14:paraId="2567C804">
      <w:pPr>
        <w:pStyle w:val="30"/>
        <w:numPr>
          <w:ilvl w:val="0"/>
          <w:numId w:val="2"/>
        </w:numPr>
        <w:spacing w:after="0" w:line="240" w:lineRule="auto"/>
        <w:rPr>
          <w:rFonts w:ascii="Arial" w:hAnsi="Arial" w:cs="Arial"/>
        </w:rPr>
      </w:pPr>
      <w:r>
        <w:rPr>
          <w:rFonts w:ascii="Arial" w:hAnsi="Arial" w:cs="Arial"/>
          <w:b/>
          <w:bCs/>
        </w:rPr>
        <w:t>Soberanía:</w:t>
      </w:r>
      <w:r>
        <w:rPr>
          <w:rFonts w:ascii="Arial" w:hAnsi="Arial" w:cs="Arial"/>
        </w:rPr>
        <w:t xml:space="preserve"> facultad del </w:t>
      </w:r>
      <w:r>
        <w:rPr>
          <w:rFonts w:ascii="Arial" w:hAnsi="Arial" w:cs="Arial"/>
          <w:b/>
          <w:bCs/>
        </w:rPr>
        <w:t xml:space="preserve">“Estado” </w:t>
      </w:r>
      <w:r>
        <w:rPr>
          <w:rFonts w:ascii="Arial" w:hAnsi="Arial" w:cs="Arial"/>
        </w:rPr>
        <w:t>para ejercer su autoridad y tomar sus propias decisiones dentro de su territorio.</w:t>
      </w:r>
    </w:p>
    <w:p w14:paraId="197117C6">
      <w:pPr>
        <w:spacing w:after="0" w:line="240" w:lineRule="auto"/>
        <w:rPr>
          <w:rFonts w:ascii="Arial" w:hAnsi="Arial" w:cs="Arial"/>
          <w:i/>
          <w:iCs/>
          <w:u w:val="thick"/>
        </w:rPr>
      </w:pPr>
    </w:p>
    <w:p w14:paraId="22A9C400">
      <w:pPr>
        <w:spacing w:after="0" w:line="240" w:lineRule="auto"/>
        <w:jc w:val="both"/>
        <w:rPr>
          <w:rFonts w:ascii="Arial" w:hAnsi="Arial" w:cs="Arial"/>
          <w:b/>
          <w:bCs/>
          <w:i/>
          <w:iCs/>
          <w:u w:val="thick"/>
        </w:rPr>
      </w:pPr>
      <w:r>
        <w:rPr>
          <w:rFonts w:ascii="Arial" w:hAnsi="Arial" w:cs="Arial"/>
          <w:b/>
          <w:bCs/>
          <w:i/>
          <w:iCs/>
        </w:rPr>
        <w:tab/>
      </w:r>
      <w:r>
        <w:rPr>
          <w:rFonts w:ascii="Arial" w:hAnsi="Arial" w:cs="Arial"/>
          <w:b/>
          <w:bCs/>
          <w:i/>
          <w:iCs/>
          <w:u w:val="thick"/>
        </w:rPr>
        <w:t>“El Estado no apareció de un momento a otro. Es el resultado de un proceso histórico en el que las sociedades fueron creando formas de organización cada vez más complejas para establecer reglas, autoridades e instituciones que permitieran la convivencia social.”</w:t>
      </w:r>
    </w:p>
    <w:p w14:paraId="65D0E8E6">
      <w:pPr>
        <w:spacing w:after="0" w:line="240" w:lineRule="auto"/>
        <w:rPr>
          <w:rFonts w:ascii="Arial" w:hAnsi="Arial" w:cs="Arial"/>
          <w:b/>
          <w:bCs/>
        </w:rPr>
      </w:pPr>
    </w:p>
    <w:p w14:paraId="1A83A28A">
      <w:pPr>
        <w:spacing w:after="0" w:line="240" w:lineRule="auto"/>
        <w:jc w:val="both"/>
        <w:rPr>
          <w:rFonts w:ascii="Arial" w:hAnsi="Arial" w:cs="Arial"/>
          <w:b/>
          <w:bCs/>
        </w:rPr>
      </w:pPr>
      <w:r>
        <w:rPr>
          <w:rFonts w:ascii="Arial" w:hAnsi="Arial" w:cs="Arial"/>
          <w:b/>
          <w:bCs/>
        </w:rPr>
        <w:t>3.- El “Estado” como garante de derechos y la perspectiva de derechos humanos.</w:t>
      </w:r>
    </w:p>
    <w:p w14:paraId="46FF3996">
      <w:pPr>
        <w:spacing w:after="0" w:line="240" w:lineRule="auto"/>
        <w:rPr>
          <w:rFonts w:ascii="Arial" w:hAnsi="Arial" w:cs="Arial"/>
          <w:b/>
          <w:bCs/>
        </w:rPr>
      </w:pPr>
    </w:p>
    <w:p w14:paraId="485104D6">
      <w:pPr>
        <w:spacing w:after="0" w:line="240" w:lineRule="auto"/>
        <w:jc w:val="both"/>
        <w:rPr>
          <w:rFonts w:ascii="Arial" w:hAnsi="Arial" w:cs="Arial"/>
        </w:rPr>
      </w:pPr>
      <w:r>
        <w:rPr>
          <w:rFonts w:ascii="Arial" w:hAnsi="Arial" w:cs="Arial"/>
        </w:rPr>
        <w:tab/>
      </w:r>
      <w:r>
        <w:rPr>
          <w:rFonts w:ascii="Arial" w:hAnsi="Arial" w:cs="Arial"/>
        </w:rPr>
        <w:t xml:space="preserve">El </w:t>
      </w:r>
      <w:r>
        <w:rPr>
          <w:rFonts w:ascii="Arial" w:hAnsi="Arial" w:cs="Arial"/>
          <w:b/>
          <w:bCs/>
        </w:rPr>
        <w:t xml:space="preserve">“Estado” </w:t>
      </w:r>
      <w:r>
        <w:rPr>
          <w:rFonts w:ascii="Arial" w:hAnsi="Arial" w:cs="Arial"/>
        </w:rPr>
        <w:t>tiene como una de sus principales responsabilidades garantizar que todas las personas puedan ejercer y disfrutar sus derechos. Esto significa que no basta con que los derechos estén reconocidos en las leyes; también es necesario que existan instituciones, autoridades y mecanismos que permitan protegerlos y hacerlos efectivos.</w:t>
      </w:r>
    </w:p>
    <w:p w14:paraId="67335B4F">
      <w:pPr>
        <w:spacing w:after="0" w:line="240" w:lineRule="auto"/>
        <w:jc w:val="both"/>
        <w:rPr>
          <w:rFonts w:ascii="Arial" w:hAnsi="Arial" w:cs="Arial"/>
        </w:rPr>
      </w:pPr>
    </w:p>
    <w:p w14:paraId="3842D02C">
      <w:pPr>
        <w:pStyle w:val="35"/>
        <w:spacing w:before="0" w:beforeAutospacing="0" w:after="0" w:afterAutospacing="0"/>
        <w:jc w:val="both"/>
        <w:rPr>
          <w:rFonts w:ascii="Arial" w:hAnsi="Arial" w:cs="Arial"/>
        </w:rPr>
      </w:pPr>
      <w:r>
        <w:rPr>
          <w:rFonts w:ascii="Arial" w:hAnsi="Arial" w:cs="Arial"/>
        </w:rPr>
        <w:tab/>
      </w:r>
      <w:r>
        <w:rPr>
          <w:rFonts w:ascii="Arial" w:hAnsi="Arial" w:cs="Arial"/>
        </w:rPr>
        <w:t xml:space="preserve">En México, los </w:t>
      </w:r>
      <w:r>
        <w:rPr>
          <w:rStyle w:val="14"/>
          <w:rFonts w:ascii="Arial" w:hAnsi="Arial" w:cs="Arial" w:eastAsiaTheme="majorEastAsia"/>
          <w:i/>
          <w:iCs/>
          <w:u w:val="single"/>
        </w:rPr>
        <w:t>derechos humanos</w:t>
      </w:r>
      <w:r>
        <w:rPr>
          <w:rFonts w:ascii="Arial" w:hAnsi="Arial" w:cs="Arial"/>
        </w:rPr>
        <w:t xml:space="preserve"> están reconocidos principalmente en la Constitución Política de los Estados Unidos Mexicanos y en los tratados, convenios y convenciones internacionales de los que el país forma parte. Asimismo, México participa en diversos </w:t>
      </w:r>
      <w:r>
        <w:rPr>
          <w:rStyle w:val="14"/>
          <w:rFonts w:ascii="Arial" w:hAnsi="Arial" w:cs="Arial" w:eastAsiaTheme="majorEastAsia"/>
          <w:i/>
          <w:iCs/>
          <w:u w:val="single"/>
        </w:rPr>
        <w:t>organismos y sistemas internacionales y regionales</w:t>
      </w:r>
      <w:r>
        <w:rPr>
          <w:rFonts w:ascii="Arial" w:hAnsi="Arial" w:cs="Arial"/>
        </w:rPr>
        <w:t>, como la Organización de las Naciones Unidas (ONU) y la Organización de los Estados Americanos (OEA), que promueven y protegen los derechos humanos.</w:t>
      </w:r>
    </w:p>
    <w:p w14:paraId="76390617">
      <w:pPr>
        <w:pStyle w:val="35"/>
        <w:spacing w:before="0" w:beforeAutospacing="0" w:after="0" w:afterAutospacing="0"/>
        <w:jc w:val="both"/>
        <w:rPr>
          <w:rFonts w:ascii="Arial" w:hAnsi="Arial" w:cs="Arial"/>
        </w:rPr>
      </w:pPr>
    </w:p>
    <w:p w14:paraId="04ABA5F5">
      <w:pPr>
        <w:pStyle w:val="13"/>
        <w:spacing w:before="0" w:beforeAutospacing="0" w:after="0" w:afterAutospacing="0"/>
        <w:jc w:val="both"/>
        <w:rPr>
          <w:rFonts w:ascii="Arial" w:hAnsi="Arial" w:cs="Arial"/>
        </w:rPr>
      </w:pPr>
      <w:r>
        <w:rPr>
          <w:rFonts w:ascii="Arial" w:hAnsi="Arial" w:cs="Arial"/>
        </w:rPr>
        <w:tab/>
      </w:r>
      <w:r>
        <w:rPr>
          <w:rFonts w:ascii="Arial" w:hAnsi="Arial" w:cs="Arial"/>
        </w:rPr>
        <w:t xml:space="preserve">Estos derechos corresponden a todas las personas, sin distinción, y tienen como finalidad proteger aspectos fundamentales de la vida humana, como la vida, la libertad, la igualdad, la educación, la salud, la seguridad jurídica, la integridad y la dignidad humana. Entre los instrumentos internacionales de los que México forma parte se encuentran la </w:t>
      </w:r>
      <w:r>
        <w:rPr>
          <w:rStyle w:val="14"/>
          <w:rFonts w:ascii="Arial" w:hAnsi="Arial" w:cs="Arial" w:eastAsiaTheme="majorEastAsia"/>
          <w:i/>
          <w:iCs/>
        </w:rPr>
        <w:t>Convención Americana sobre Derechos Humanos</w:t>
      </w:r>
      <w:r>
        <w:rPr>
          <w:rFonts w:ascii="Arial" w:hAnsi="Arial" w:cs="Arial"/>
          <w:i/>
          <w:iCs/>
        </w:rPr>
        <w:t xml:space="preserve">, la </w:t>
      </w:r>
      <w:r>
        <w:rPr>
          <w:rStyle w:val="14"/>
          <w:rFonts w:ascii="Arial" w:hAnsi="Arial" w:cs="Arial" w:eastAsiaTheme="majorEastAsia"/>
          <w:i/>
          <w:iCs/>
        </w:rPr>
        <w:t>Convención sobre los Derechos del Niño</w:t>
      </w:r>
      <w:r>
        <w:rPr>
          <w:rFonts w:ascii="Arial" w:hAnsi="Arial" w:cs="Arial"/>
          <w:i/>
          <w:iCs/>
        </w:rPr>
        <w:t xml:space="preserve">, la </w:t>
      </w:r>
      <w:r>
        <w:rPr>
          <w:rStyle w:val="14"/>
          <w:rFonts w:ascii="Arial" w:hAnsi="Arial" w:cs="Arial" w:eastAsiaTheme="majorEastAsia"/>
          <w:i/>
          <w:iCs/>
        </w:rPr>
        <w:t>Convención sobre la Eliminación de Todas las Formas de Discriminación contra la Mujer (CEDAW)</w:t>
      </w:r>
      <w:r>
        <w:rPr>
          <w:rFonts w:ascii="Arial" w:hAnsi="Arial" w:cs="Arial"/>
          <w:i/>
          <w:iCs/>
        </w:rPr>
        <w:t xml:space="preserve"> </w:t>
      </w:r>
      <w:r>
        <w:rPr>
          <w:rFonts w:ascii="Arial" w:hAnsi="Arial" w:cs="Arial"/>
        </w:rPr>
        <w:t>y diversos pactos y convenios internacionales en materia de derechos humanos.</w:t>
      </w:r>
    </w:p>
    <w:p w14:paraId="480A5662">
      <w:pPr>
        <w:spacing w:after="0" w:line="240" w:lineRule="auto"/>
        <w:jc w:val="both"/>
        <w:rPr>
          <w:rFonts w:ascii="Arial" w:hAnsi="Arial" w:cs="Arial"/>
        </w:rPr>
      </w:pPr>
    </w:p>
    <w:p w14:paraId="4FA0D826">
      <w:pPr>
        <w:spacing w:after="0" w:line="240" w:lineRule="auto"/>
        <w:jc w:val="both"/>
        <w:rPr>
          <w:rFonts w:ascii="Arial" w:hAnsi="Arial" w:cs="Arial"/>
        </w:rPr>
      </w:pPr>
      <w:r>
        <w:rPr>
          <w:rFonts w:ascii="Arial" w:hAnsi="Arial" w:cs="Arial"/>
        </w:rPr>
        <w:tab/>
      </w:r>
      <w:r>
        <w:rPr>
          <w:rFonts w:ascii="Arial" w:hAnsi="Arial" w:cs="Arial"/>
        </w:rPr>
        <w:t xml:space="preserve">Decir que el Estado es </w:t>
      </w:r>
      <w:r>
        <w:rPr>
          <w:rFonts w:ascii="Arial" w:hAnsi="Arial" w:cs="Arial"/>
          <w:b/>
          <w:bCs/>
          <w:i/>
          <w:iCs/>
          <w:u w:val="thick"/>
        </w:rPr>
        <w:t>garante de derechos</w:t>
      </w:r>
      <w:r>
        <w:rPr>
          <w:rFonts w:ascii="Arial" w:hAnsi="Arial" w:cs="Arial"/>
        </w:rPr>
        <w:t xml:space="preserve"> significa que tiene la responsabilidad de crear las condiciones necesarias para que los derechos humanos sean respetados y puedan ejercerse.</w:t>
      </w:r>
    </w:p>
    <w:p w14:paraId="68910EE1">
      <w:pPr>
        <w:spacing w:after="0" w:line="240" w:lineRule="auto"/>
        <w:jc w:val="both"/>
        <w:rPr>
          <w:rFonts w:ascii="Arial" w:hAnsi="Arial" w:cs="Arial"/>
        </w:rPr>
      </w:pPr>
    </w:p>
    <w:p w14:paraId="1FF4CF37">
      <w:pPr>
        <w:spacing w:after="0" w:line="240" w:lineRule="auto"/>
        <w:jc w:val="both"/>
        <w:rPr>
          <w:rFonts w:ascii="Arial" w:hAnsi="Arial" w:cs="Arial"/>
          <w:i/>
          <w:iCs/>
          <w:u w:val="thick"/>
        </w:rPr>
      </w:pPr>
      <w:r>
        <w:rPr>
          <w:rFonts w:ascii="Arial" w:hAnsi="Arial" w:cs="Arial"/>
        </w:rPr>
        <w:tab/>
      </w:r>
      <w:r>
        <w:rPr>
          <w:rFonts w:ascii="Arial" w:hAnsi="Arial" w:cs="Arial"/>
        </w:rPr>
        <w:t xml:space="preserve">De acuerdo con el artículo </w:t>
      </w:r>
      <w:r>
        <w:rPr>
          <w:rFonts w:ascii="Arial" w:hAnsi="Arial" w:cs="Arial"/>
          <w:b/>
          <w:bCs/>
        </w:rPr>
        <w:t>1.º</w:t>
      </w:r>
      <w:r>
        <w:rPr>
          <w:rFonts w:ascii="Arial" w:hAnsi="Arial" w:cs="Arial"/>
        </w:rPr>
        <w:t xml:space="preserve"> de la Constitución mexicana, todas las autoridades, dentro de sus competencias, tienen la obligación de </w:t>
      </w:r>
      <w:r>
        <w:rPr>
          <w:rFonts w:ascii="Arial" w:hAnsi="Arial" w:cs="Arial"/>
          <w:b/>
          <w:bCs/>
          <w:i/>
          <w:iCs/>
          <w:u w:val="thick"/>
        </w:rPr>
        <w:t>promover, respetar, proteger y garantizar los derechos humanos</w:t>
      </w:r>
      <w:r>
        <w:rPr>
          <w:rFonts w:ascii="Arial" w:hAnsi="Arial" w:cs="Arial"/>
          <w:i/>
          <w:iCs/>
          <w:u w:val="thick"/>
        </w:rPr>
        <w:t>.</w:t>
      </w:r>
    </w:p>
    <w:p w14:paraId="0DBE4607">
      <w:pPr>
        <w:spacing w:after="0" w:line="240" w:lineRule="auto"/>
        <w:jc w:val="both"/>
        <w:rPr>
          <w:rFonts w:ascii="Arial" w:hAnsi="Arial" w:cs="Arial"/>
          <w:i/>
          <w:iCs/>
          <w:u w:val="thick"/>
        </w:rPr>
      </w:pPr>
    </w:p>
    <w:p w14:paraId="5791343D">
      <w:pPr>
        <w:spacing w:after="0" w:line="240" w:lineRule="auto"/>
        <w:jc w:val="both"/>
        <w:rPr>
          <w:rFonts w:ascii="Arial" w:hAnsi="Arial" w:cs="Arial"/>
        </w:rPr>
      </w:pPr>
      <w:r>
        <w:rPr>
          <w:rFonts w:ascii="Arial" w:hAnsi="Arial" w:cs="Arial"/>
        </w:rPr>
        <w:tab/>
      </w:r>
      <w:r>
        <w:rPr>
          <w:rFonts w:ascii="Arial" w:hAnsi="Arial" w:cs="Arial"/>
        </w:rPr>
        <w:t>Estas cuatro obligaciones pueden entenderse de la siguiente manera:</w:t>
      </w:r>
    </w:p>
    <w:p w14:paraId="788DDCC0">
      <w:pPr>
        <w:spacing w:after="0" w:line="240" w:lineRule="auto"/>
        <w:jc w:val="both"/>
        <w:rPr>
          <w:rFonts w:ascii="Arial" w:hAnsi="Arial" w:cs="Arial"/>
        </w:rPr>
      </w:pPr>
    </w:p>
    <w:p w14:paraId="755AB4B9">
      <w:pPr>
        <w:pStyle w:val="30"/>
        <w:numPr>
          <w:ilvl w:val="0"/>
          <w:numId w:val="3"/>
        </w:numPr>
        <w:spacing w:after="0" w:line="240" w:lineRule="auto"/>
        <w:rPr>
          <w:rFonts w:ascii="Arial" w:hAnsi="Arial" w:cs="Arial"/>
        </w:rPr>
      </w:pPr>
      <w:r>
        <w:rPr>
          <w:rFonts w:ascii="Arial" w:hAnsi="Arial" w:cs="Arial"/>
          <w:b/>
          <w:bCs/>
        </w:rPr>
        <w:t>Promover:</w:t>
      </w:r>
      <w:r>
        <w:rPr>
          <w:rFonts w:ascii="Arial" w:hAnsi="Arial" w:cs="Arial"/>
        </w:rPr>
        <w:t xml:space="preserve"> significa que las autoridades deben impulsar el </w:t>
      </w:r>
      <w:r>
        <w:rPr>
          <w:rFonts w:ascii="Arial" w:hAnsi="Arial" w:cs="Arial"/>
          <w:b/>
          <w:bCs/>
        </w:rPr>
        <w:t>conocimiento y comprensión de los derechos humanos</w:t>
      </w:r>
      <w:r>
        <w:rPr>
          <w:rFonts w:ascii="Arial" w:hAnsi="Arial" w:cs="Arial"/>
        </w:rPr>
        <w:t>, fomentando una cultura de respeto hacia ellos.</w:t>
      </w:r>
    </w:p>
    <w:p w14:paraId="33D40A87">
      <w:pPr>
        <w:pStyle w:val="30"/>
        <w:numPr>
          <w:ilvl w:val="0"/>
          <w:numId w:val="3"/>
        </w:numPr>
        <w:spacing w:after="0" w:line="240" w:lineRule="auto"/>
        <w:rPr>
          <w:rFonts w:ascii="Arial" w:hAnsi="Arial" w:cs="Arial"/>
        </w:rPr>
      </w:pPr>
      <w:r>
        <w:rPr>
          <w:rFonts w:ascii="Arial" w:hAnsi="Arial" w:cs="Arial"/>
          <w:b/>
          <w:bCs/>
        </w:rPr>
        <w:t>Respetar:</w:t>
      </w:r>
      <w:r>
        <w:rPr>
          <w:rFonts w:ascii="Arial" w:hAnsi="Arial" w:cs="Arial"/>
        </w:rPr>
        <w:t xml:space="preserve"> implica que las autoridades deben </w:t>
      </w:r>
      <w:r>
        <w:rPr>
          <w:rFonts w:ascii="Arial" w:hAnsi="Arial" w:cs="Arial"/>
          <w:b/>
          <w:bCs/>
        </w:rPr>
        <w:t>abstenerse de realizar actos que vulneren o restrinjan injustificadamente los derechos humanos</w:t>
      </w:r>
      <w:r>
        <w:rPr>
          <w:rFonts w:ascii="Arial" w:hAnsi="Arial" w:cs="Arial"/>
        </w:rPr>
        <w:t xml:space="preserve"> de las personas.</w:t>
      </w:r>
    </w:p>
    <w:p w14:paraId="68A4B77B">
      <w:pPr>
        <w:pStyle w:val="30"/>
        <w:numPr>
          <w:ilvl w:val="0"/>
          <w:numId w:val="3"/>
        </w:numPr>
        <w:spacing w:after="0" w:line="240" w:lineRule="auto"/>
        <w:rPr>
          <w:rFonts w:ascii="Arial" w:hAnsi="Arial" w:cs="Arial"/>
        </w:rPr>
      </w:pPr>
      <w:r>
        <w:rPr>
          <w:rFonts w:ascii="Arial" w:hAnsi="Arial" w:cs="Arial"/>
          <w:b/>
          <w:bCs/>
        </w:rPr>
        <w:t>Proteger:</w:t>
      </w:r>
      <w:r>
        <w:rPr>
          <w:rFonts w:ascii="Arial" w:hAnsi="Arial" w:cs="Arial"/>
        </w:rPr>
        <w:t xml:space="preserve"> significa que el Estado debe adoptar medidas para </w:t>
      </w:r>
      <w:r>
        <w:rPr>
          <w:rFonts w:ascii="Arial" w:hAnsi="Arial" w:cs="Arial"/>
          <w:b/>
          <w:bCs/>
        </w:rPr>
        <w:t>evitar que los derechos humanos sean afectados</w:t>
      </w:r>
      <w:r>
        <w:rPr>
          <w:rFonts w:ascii="Arial" w:hAnsi="Arial" w:cs="Arial"/>
        </w:rPr>
        <w:t>, incluso frente a actos provenientes de particulares cuando corresponda.</w:t>
      </w:r>
    </w:p>
    <w:p w14:paraId="121FCCBE">
      <w:pPr>
        <w:pStyle w:val="30"/>
        <w:numPr>
          <w:ilvl w:val="0"/>
          <w:numId w:val="3"/>
        </w:numPr>
        <w:spacing w:after="0" w:line="240" w:lineRule="auto"/>
        <w:rPr>
          <w:rFonts w:ascii="Arial" w:hAnsi="Arial" w:cs="Arial"/>
        </w:rPr>
      </w:pPr>
      <w:r>
        <w:rPr>
          <w:rFonts w:ascii="Arial" w:hAnsi="Arial" w:cs="Arial"/>
          <w:b/>
          <w:bCs/>
        </w:rPr>
        <w:t>Garantizar:</w:t>
      </w:r>
      <w:r>
        <w:rPr>
          <w:rFonts w:ascii="Arial" w:hAnsi="Arial" w:cs="Arial"/>
        </w:rPr>
        <w:t xml:space="preserve"> implica que las autoridades deben establecer </w:t>
      </w:r>
      <w:r>
        <w:rPr>
          <w:rFonts w:ascii="Arial" w:hAnsi="Arial" w:cs="Arial"/>
          <w:b/>
          <w:bCs/>
        </w:rPr>
        <w:t>condiciones, instituciones, procedimientos y mecanismos</w:t>
      </w:r>
      <w:r>
        <w:rPr>
          <w:rFonts w:ascii="Arial" w:hAnsi="Arial" w:cs="Arial"/>
        </w:rPr>
        <w:t xml:space="preserve"> que permitan a las personas ejercer efectivamente sus derechos humanos.</w:t>
      </w:r>
    </w:p>
    <w:p w14:paraId="68FE4D71">
      <w:pPr>
        <w:spacing w:after="0" w:line="240" w:lineRule="auto"/>
        <w:jc w:val="center"/>
        <w:rPr>
          <w:rFonts w:ascii="Arial" w:hAnsi="Arial" w:cs="Arial"/>
        </w:rPr>
      </w:pPr>
    </w:p>
    <w:p w14:paraId="7EEDDFA2">
      <w:pPr>
        <w:pBdr>
          <w:top w:val="single" w:color="auto" w:sz="4" w:space="1"/>
          <w:left w:val="single" w:color="auto" w:sz="4" w:space="4"/>
          <w:bottom w:val="single" w:color="auto" w:sz="4" w:space="1"/>
          <w:right w:val="single" w:color="auto" w:sz="4" w:space="4"/>
          <w:between w:val="single" w:color="auto" w:sz="4" w:space="1"/>
        </w:pBdr>
        <w:spacing w:after="0" w:line="240" w:lineRule="auto"/>
        <w:jc w:val="center"/>
        <w:rPr>
          <w:rFonts w:ascii="Arial" w:hAnsi="Arial" w:cs="Arial"/>
        </w:rPr>
      </w:pPr>
      <w:r>
        <w:rPr>
          <w:rFonts w:ascii="Arial" w:hAnsi="Arial" w:cs="Arial"/>
          <w:b/>
          <w:bCs/>
          <w:u w:val="single"/>
        </w:rPr>
        <w:t>PROMOVER</w:t>
      </w:r>
      <w:r>
        <w:rPr>
          <w:rFonts w:ascii="Arial" w:hAnsi="Arial" w:cs="Arial"/>
          <w:b/>
          <w:bCs/>
        </w:rPr>
        <w:t xml:space="preserve"> → dar a conocer y fomentar los derechos.</w:t>
      </w:r>
      <w:r>
        <w:rPr>
          <w:rFonts w:ascii="Arial" w:hAnsi="Arial" w:cs="Arial"/>
        </w:rPr>
        <w:br w:type="textWrapping"/>
      </w:r>
      <w:r>
        <w:rPr>
          <w:rFonts w:ascii="Arial" w:hAnsi="Arial" w:cs="Arial"/>
          <w:b/>
          <w:bCs/>
          <w:u w:val="single"/>
        </w:rPr>
        <w:t>RESPETAR</w:t>
      </w:r>
      <w:r>
        <w:rPr>
          <w:rFonts w:ascii="Arial" w:hAnsi="Arial" w:cs="Arial"/>
          <w:b/>
          <w:bCs/>
        </w:rPr>
        <w:t xml:space="preserve"> → no vulnerarlos.</w:t>
      </w:r>
      <w:r>
        <w:rPr>
          <w:rFonts w:ascii="Arial" w:hAnsi="Arial" w:cs="Arial"/>
        </w:rPr>
        <w:br w:type="textWrapping"/>
      </w:r>
      <w:r>
        <w:rPr>
          <w:rFonts w:ascii="Arial" w:hAnsi="Arial" w:cs="Arial"/>
          <w:b/>
          <w:bCs/>
          <w:u w:val="single"/>
        </w:rPr>
        <w:t>PROTEGER</w:t>
      </w:r>
      <w:r>
        <w:rPr>
          <w:rFonts w:ascii="Arial" w:hAnsi="Arial" w:cs="Arial"/>
          <w:b/>
          <w:bCs/>
        </w:rPr>
        <w:t xml:space="preserve"> → evitar que sean vulnerados.</w:t>
      </w:r>
      <w:r>
        <w:rPr>
          <w:rFonts w:ascii="Arial" w:hAnsi="Arial" w:cs="Arial"/>
        </w:rPr>
        <w:br w:type="textWrapping"/>
      </w:r>
      <w:r>
        <w:rPr>
          <w:rFonts w:ascii="Arial" w:hAnsi="Arial" w:cs="Arial"/>
          <w:b/>
          <w:bCs/>
          <w:u w:val="single"/>
        </w:rPr>
        <w:t>GARANTIZAR</w:t>
      </w:r>
      <w:r>
        <w:rPr>
          <w:rFonts w:ascii="Arial" w:hAnsi="Arial" w:cs="Arial"/>
          <w:b/>
          <w:bCs/>
        </w:rPr>
        <w:t xml:space="preserve"> → crear condiciones para hacerlos efectivos.</w:t>
      </w:r>
    </w:p>
    <w:p w14:paraId="06A94629">
      <w:pPr>
        <w:spacing w:after="0" w:line="240" w:lineRule="auto"/>
        <w:rPr>
          <w:rFonts w:ascii="Arial" w:hAnsi="Arial" w:cs="Arial"/>
        </w:rPr>
      </w:pPr>
    </w:p>
    <w:p w14:paraId="26F5538F">
      <w:pPr>
        <w:spacing w:after="0" w:line="240" w:lineRule="auto"/>
        <w:rPr>
          <w:rFonts w:ascii="Arial" w:hAnsi="Arial" w:cs="Arial"/>
        </w:rPr>
      </w:pPr>
      <w:r>
        <w:rPr>
          <w:rFonts w:ascii="Arial" w:hAnsi="Arial" w:cs="Arial"/>
        </w:rPr>
        <w:tab/>
      </w:r>
      <w:r>
        <w:rPr>
          <w:rFonts w:ascii="Arial" w:hAnsi="Arial" w:cs="Arial"/>
        </w:rPr>
        <w:t xml:space="preserve">Por lo tanto, el </w:t>
      </w:r>
      <w:r>
        <w:rPr>
          <w:rFonts w:ascii="Arial" w:hAnsi="Arial" w:cs="Arial"/>
          <w:b/>
          <w:bCs/>
        </w:rPr>
        <w:t xml:space="preserve">“Estado” </w:t>
      </w:r>
      <w:r>
        <w:rPr>
          <w:rFonts w:ascii="Arial" w:hAnsi="Arial" w:cs="Arial"/>
        </w:rPr>
        <w:t>no solamente debe abstenerse de violar derechos, sino que también debe actuar para crear las condiciones necesarias para su protección.</w:t>
      </w:r>
    </w:p>
    <w:p w14:paraId="2C93656C">
      <w:pPr>
        <w:spacing w:after="0" w:line="240" w:lineRule="auto"/>
        <w:rPr>
          <w:rFonts w:ascii="Arial" w:hAnsi="Arial" w:cs="Arial"/>
        </w:rPr>
      </w:pPr>
    </w:p>
    <w:p w14:paraId="2DA6BD39">
      <w:pPr>
        <w:spacing w:after="0" w:line="240" w:lineRule="auto"/>
        <w:rPr>
          <w:rFonts w:ascii="Arial" w:hAnsi="Arial" w:cs="Arial"/>
          <w:b/>
          <w:bCs/>
        </w:rPr>
      </w:pPr>
      <w:r>
        <w:rPr>
          <w:rFonts w:ascii="Arial" w:hAnsi="Arial" w:cs="Arial"/>
          <w:b/>
          <w:bCs/>
        </w:rPr>
        <w:t>4.- Jurisdicción y competencia</w:t>
      </w:r>
    </w:p>
    <w:p w14:paraId="70B5F724">
      <w:pPr>
        <w:spacing w:after="0" w:line="240" w:lineRule="auto"/>
        <w:rPr>
          <w:rFonts w:ascii="Arial" w:hAnsi="Arial" w:cs="Arial"/>
          <w:b/>
          <w:bCs/>
        </w:rPr>
      </w:pPr>
    </w:p>
    <w:p w14:paraId="0FD70C34">
      <w:pPr>
        <w:spacing w:after="0" w:line="240" w:lineRule="auto"/>
        <w:rPr>
          <w:rFonts w:ascii="Arial" w:hAnsi="Arial" w:cs="Arial"/>
          <w:i/>
          <w:iCs/>
          <w:u w:val="thick"/>
        </w:rPr>
      </w:pPr>
      <w:r>
        <w:rPr>
          <w:rFonts w:ascii="Arial" w:hAnsi="Arial" w:cs="Arial"/>
        </w:rPr>
        <w:tab/>
      </w:r>
      <w:r>
        <w:rPr>
          <w:rFonts w:ascii="Arial" w:hAnsi="Arial" w:cs="Arial"/>
        </w:rPr>
        <w:t xml:space="preserve">La </w:t>
      </w:r>
      <w:r>
        <w:rPr>
          <w:rFonts w:ascii="Arial" w:hAnsi="Arial" w:cs="Arial"/>
          <w:b/>
          <w:bCs/>
        </w:rPr>
        <w:t>jurisdicción</w:t>
      </w:r>
      <w:r>
        <w:rPr>
          <w:rFonts w:ascii="Arial" w:hAnsi="Arial" w:cs="Arial"/>
        </w:rPr>
        <w:t xml:space="preserve"> y la </w:t>
      </w:r>
      <w:r>
        <w:rPr>
          <w:rFonts w:ascii="Arial" w:hAnsi="Arial" w:cs="Arial"/>
          <w:b/>
          <w:bCs/>
        </w:rPr>
        <w:t>competencia</w:t>
      </w:r>
      <w:r>
        <w:rPr>
          <w:rFonts w:ascii="Arial" w:hAnsi="Arial" w:cs="Arial"/>
        </w:rPr>
        <w:t xml:space="preserve"> son conceptos relacionados con la función que desempeñan los órganos encargados de impartir justicia. Aunque están vinculados, </w:t>
      </w:r>
      <w:r>
        <w:rPr>
          <w:rFonts w:ascii="Arial" w:hAnsi="Arial" w:cs="Arial"/>
          <w:b/>
          <w:bCs/>
          <w:i/>
          <w:iCs/>
          <w:u w:val="thick"/>
        </w:rPr>
        <w:t>no significan lo mismo</w:t>
      </w:r>
      <w:r>
        <w:rPr>
          <w:rFonts w:ascii="Arial" w:hAnsi="Arial" w:cs="Arial"/>
          <w:i/>
          <w:iCs/>
          <w:u w:val="thick"/>
        </w:rPr>
        <w:t>.</w:t>
      </w:r>
    </w:p>
    <w:p w14:paraId="47FBDE90">
      <w:pPr>
        <w:spacing w:after="0" w:line="240" w:lineRule="auto"/>
        <w:rPr>
          <w:rFonts w:ascii="Arial" w:hAnsi="Arial" w:cs="Arial"/>
          <w:i/>
          <w:iCs/>
          <w:u w:val="thick"/>
        </w:rPr>
      </w:pPr>
    </w:p>
    <w:p w14:paraId="24961294">
      <w:pPr>
        <w:pStyle w:val="30"/>
        <w:numPr>
          <w:ilvl w:val="0"/>
          <w:numId w:val="3"/>
        </w:numPr>
        <w:spacing w:after="0" w:line="240" w:lineRule="auto"/>
        <w:rPr>
          <w:rFonts w:ascii="Arial" w:hAnsi="Arial" w:cs="Arial"/>
          <w:b/>
          <w:bCs/>
        </w:rPr>
      </w:pPr>
      <w:r>
        <w:rPr>
          <w:rFonts w:ascii="Arial" w:hAnsi="Arial" w:cs="Arial"/>
          <w:b/>
          <w:bCs/>
        </w:rPr>
        <w:t>Jurisdicción</w:t>
      </w:r>
    </w:p>
    <w:p w14:paraId="2C53908F">
      <w:pPr>
        <w:pStyle w:val="30"/>
        <w:spacing w:after="0" w:line="240" w:lineRule="auto"/>
        <w:rPr>
          <w:rFonts w:ascii="Arial" w:hAnsi="Arial" w:cs="Arial"/>
          <w:b/>
          <w:bCs/>
        </w:rPr>
      </w:pPr>
    </w:p>
    <w:p w14:paraId="1CDD7ACB">
      <w:pPr>
        <w:spacing w:after="0" w:line="240" w:lineRule="auto"/>
        <w:rPr>
          <w:rFonts w:ascii="Arial" w:hAnsi="Arial" w:cs="Arial"/>
          <w:i/>
          <w:iCs/>
          <w:u w:val="thick"/>
        </w:rPr>
      </w:pPr>
      <w:r>
        <w:rPr>
          <w:rFonts w:ascii="Arial" w:hAnsi="Arial" w:cs="Arial"/>
        </w:rPr>
        <w:tab/>
      </w:r>
      <w:r>
        <w:rPr>
          <w:rFonts w:ascii="Arial" w:hAnsi="Arial" w:cs="Arial"/>
        </w:rPr>
        <w:t xml:space="preserve">La </w:t>
      </w:r>
      <w:r>
        <w:rPr>
          <w:rFonts w:ascii="Arial" w:hAnsi="Arial" w:cs="Arial"/>
          <w:b/>
          <w:bCs/>
        </w:rPr>
        <w:t>jurisdicción</w:t>
      </w:r>
      <w:r>
        <w:rPr>
          <w:rFonts w:ascii="Arial" w:hAnsi="Arial" w:cs="Arial"/>
        </w:rPr>
        <w:t xml:space="preserve"> es la facultad del Estado, ejercida a través de los órganos jurisdiccionales, para </w:t>
      </w:r>
      <w:r>
        <w:rPr>
          <w:rFonts w:ascii="Arial" w:hAnsi="Arial" w:cs="Arial"/>
          <w:b/>
          <w:bCs/>
          <w:i/>
          <w:iCs/>
          <w:u w:val="thick"/>
        </w:rPr>
        <w:t>conocer y resolver controversias mediante la aplicación del Derecho</w:t>
      </w:r>
      <w:r>
        <w:rPr>
          <w:rFonts w:ascii="Arial" w:hAnsi="Arial" w:cs="Arial"/>
          <w:i/>
          <w:iCs/>
          <w:u w:val="thick"/>
        </w:rPr>
        <w:t>.</w:t>
      </w:r>
    </w:p>
    <w:p w14:paraId="77BC841A">
      <w:pPr>
        <w:spacing w:after="0" w:line="240" w:lineRule="auto"/>
        <w:rPr>
          <w:rFonts w:ascii="Arial" w:hAnsi="Arial" w:cs="Arial"/>
          <w:i/>
          <w:iCs/>
          <w:u w:val="thick"/>
        </w:rPr>
      </w:pPr>
    </w:p>
    <w:p w14:paraId="1624C8CB">
      <w:pPr>
        <w:spacing w:after="0" w:line="240" w:lineRule="auto"/>
        <w:rPr>
          <w:rFonts w:ascii="Arial" w:hAnsi="Arial" w:cs="Arial"/>
        </w:rPr>
      </w:pPr>
      <w:r>
        <w:rPr>
          <w:rFonts w:ascii="Arial" w:hAnsi="Arial" w:cs="Arial"/>
        </w:rPr>
        <w:tab/>
      </w:r>
      <w:r>
        <w:rPr>
          <w:rFonts w:ascii="Arial" w:hAnsi="Arial" w:cs="Arial"/>
        </w:rPr>
        <w:t>Comprende la facultad de conocer un conflicto, analizarlo, aplicar las normas jurídicas correspondientes y emitir una resolución.</w:t>
      </w:r>
    </w:p>
    <w:p w14:paraId="1C37C43A">
      <w:pPr>
        <w:spacing w:after="0" w:line="240" w:lineRule="auto"/>
        <w:rPr>
          <w:rFonts w:ascii="Arial" w:hAnsi="Arial" w:cs="Arial"/>
        </w:rPr>
      </w:pPr>
    </w:p>
    <w:p w14:paraId="226FAC8E">
      <w:pPr>
        <w:spacing w:after="0" w:line="240" w:lineRule="auto"/>
        <w:rPr>
          <w:rFonts w:ascii="Arial" w:hAnsi="Arial" w:cs="Arial"/>
          <w:b/>
          <w:bCs/>
        </w:rPr>
      </w:pPr>
      <w:r>
        <w:rPr>
          <w:rFonts w:ascii="Arial" w:hAnsi="Arial" w:cs="Arial"/>
        </w:rPr>
        <w:tab/>
      </w:r>
      <w:r>
        <w:rPr>
          <w:rFonts w:ascii="Arial" w:hAnsi="Arial" w:cs="Arial"/>
        </w:rPr>
        <w:t xml:space="preserve">En términos sencillos: </w:t>
      </w:r>
      <w:r>
        <w:rPr>
          <w:rFonts w:ascii="Arial" w:hAnsi="Arial" w:cs="Arial"/>
          <w:b/>
          <w:bCs/>
        </w:rPr>
        <w:t>“La jurisdicción es la facultad de impartir justicia”</w:t>
      </w:r>
    </w:p>
    <w:p w14:paraId="313B8201">
      <w:pPr>
        <w:spacing w:after="0" w:line="240" w:lineRule="auto"/>
        <w:rPr>
          <w:rFonts w:ascii="Arial" w:hAnsi="Arial" w:cs="Arial"/>
        </w:rPr>
      </w:pPr>
    </w:p>
    <w:p w14:paraId="52F71F9A">
      <w:pPr>
        <w:pStyle w:val="30"/>
        <w:numPr>
          <w:ilvl w:val="0"/>
          <w:numId w:val="3"/>
        </w:numPr>
        <w:spacing w:after="0" w:line="240" w:lineRule="auto"/>
        <w:rPr>
          <w:rFonts w:ascii="Arial" w:hAnsi="Arial" w:cs="Arial"/>
          <w:b/>
          <w:bCs/>
        </w:rPr>
      </w:pPr>
      <w:r>
        <w:rPr>
          <w:rFonts w:ascii="Arial" w:hAnsi="Arial" w:cs="Arial"/>
          <w:b/>
          <w:bCs/>
        </w:rPr>
        <w:t>Competencia</w:t>
      </w:r>
    </w:p>
    <w:p w14:paraId="6D843C78">
      <w:pPr>
        <w:pStyle w:val="30"/>
        <w:spacing w:after="0" w:line="240" w:lineRule="auto"/>
        <w:rPr>
          <w:rFonts w:ascii="Arial" w:hAnsi="Arial" w:cs="Arial"/>
          <w:b/>
          <w:bCs/>
        </w:rPr>
      </w:pPr>
    </w:p>
    <w:p w14:paraId="0510CC85">
      <w:pPr>
        <w:spacing w:after="0" w:line="240" w:lineRule="auto"/>
        <w:rPr>
          <w:rFonts w:ascii="Arial" w:hAnsi="Arial" w:cs="Arial"/>
        </w:rPr>
      </w:pPr>
      <w:r>
        <w:rPr>
          <w:rFonts w:ascii="Arial" w:hAnsi="Arial" w:cs="Arial"/>
        </w:rPr>
        <w:tab/>
      </w:r>
      <w:r>
        <w:rPr>
          <w:rFonts w:ascii="Arial" w:hAnsi="Arial" w:cs="Arial"/>
        </w:rPr>
        <w:t xml:space="preserve">La </w:t>
      </w:r>
      <w:r>
        <w:rPr>
          <w:rFonts w:ascii="Arial" w:hAnsi="Arial" w:cs="Arial"/>
          <w:b/>
          <w:bCs/>
        </w:rPr>
        <w:t>competencia</w:t>
      </w:r>
      <w:r>
        <w:rPr>
          <w:rFonts w:ascii="Arial" w:hAnsi="Arial" w:cs="Arial"/>
        </w:rPr>
        <w:t xml:space="preserve"> es el </w:t>
      </w:r>
      <w:r>
        <w:rPr>
          <w:rFonts w:ascii="Arial" w:hAnsi="Arial" w:cs="Arial"/>
          <w:b/>
          <w:bCs/>
          <w:i/>
          <w:iCs/>
          <w:u w:val="thick"/>
        </w:rPr>
        <w:t>límite o medida dentro de la cual un órgano jurisdiccional puede ejercer válidamente su jurisdicción</w:t>
      </w:r>
      <w:r>
        <w:rPr>
          <w:rFonts w:ascii="Arial" w:hAnsi="Arial" w:cs="Arial"/>
          <w:i/>
          <w:iCs/>
          <w:u w:val="thick"/>
        </w:rPr>
        <w:t>.</w:t>
      </w:r>
    </w:p>
    <w:p w14:paraId="7082C6C8">
      <w:pPr>
        <w:spacing w:after="0" w:line="240" w:lineRule="auto"/>
        <w:rPr>
          <w:rFonts w:ascii="Arial" w:hAnsi="Arial" w:cs="Arial"/>
        </w:rPr>
      </w:pPr>
    </w:p>
    <w:p w14:paraId="6410D6E6">
      <w:pPr>
        <w:spacing w:after="0" w:line="240" w:lineRule="auto"/>
        <w:rPr>
          <w:rFonts w:ascii="Arial" w:hAnsi="Arial" w:cs="Arial"/>
        </w:rPr>
      </w:pPr>
      <w:r>
        <w:rPr>
          <w:rFonts w:ascii="Arial" w:hAnsi="Arial" w:cs="Arial"/>
        </w:rPr>
        <w:tab/>
      </w:r>
      <w:r>
        <w:rPr>
          <w:rFonts w:ascii="Arial" w:hAnsi="Arial" w:cs="Arial"/>
        </w:rPr>
        <w:t>La ley determina qué asuntos puede conocer cada juez o tribunal atendiendo a distintos criterios, principalmente:</w:t>
      </w:r>
    </w:p>
    <w:p w14:paraId="75111349">
      <w:pPr>
        <w:spacing w:after="0" w:line="240" w:lineRule="auto"/>
        <w:rPr>
          <w:rFonts w:ascii="Arial" w:hAnsi="Arial" w:cs="Arial"/>
        </w:rPr>
      </w:pPr>
    </w:p>
    <w:p w14:paraId="2B1DE0A4">
      <w:pPr>
        <w:pStyle w:val="30"/>
        <w:numPr>
          <w:ilvl w:val="0"/>
          <w:numId w:val="3"/>
        </w:numPr>
        <w:spacing w:after="0" w:line="240" w:lineRule="auto"/>
        <w:rPr>
          <w:rFonts w:ascii="Arial" w:hAnsi="Arial" w:cs="Arial"/>
        </w:rPr>
      </w:pPr>
      <w:r>
        <w:rPr>
          <w:rFonts w:ascii="Arial" w:hAnsi="Arial" w:cs="Arial"/>
          <w:b/>
          <w:bCs/>
        </w:rPr>
        <w:t>Materia:</w:t>
      </w:r>
      <w:r>
        <w:rPr>
          <w:rFonts w:ascii="Arial" w:hAnsi="Arial" w:cs="Arial"/>
        </w:rPr>
        <w:t xml:space="preserve"> determina el tipo de asunto que puede conocer el órgano jurisdiccional: civil, familiar, penal, laboral, mercantil, administrativo, entre otros.</w:t>
      </w:r>
    </w:p>
    <w:p w14:paraId="343FB6A4">
      <w:pPr>
        <w:pStyle w:val="30"/>
        <w:numPr>
          <w:ilvl w:val="0"/>
          <w:numId w:val="3"/>
        </w:numPr>
        <w:spacing w:after="0" w:line="240" w:lineRule="auto"/>
        <w:rPr>
          <w:rFonts w:ascii="Arial" w:hAnsi="Arial" w:cs="Arial"/>
        </w:rPr>
      </w:pPr>
      <w:r>
        <w:rPr>
          <w:rFonts w:ascii="Arial" w:hAnsi="Arial" w:cs="Arial"/>
          <w:b/>
          <w:bCs/>
        </w:rPr>
        <w:t>Territorio:</w:t>
      </w:r>
      <w:r>
        <w:rPr>
          <w:rFonts w:ascii="Arial" w:hAnsi="Arial" w:cs="Arial"/>
        </w:rPr>
        <w:t xml:space="preserve"> determina el espacio geográfico dentro del cual el órgano jurisdiccional puede ejercer sus funciones.</w:t>
      </w:r>
    </w:p>
    <w:p w14:paraId="0B4E7ADD">
      <w:pPr>
        <w:pStyle w:val="30"/>
        <w:numPr>
          <w:ilvl w:val="0"/>
          <w:numId w:val="3"/>
        </w:numPr>
        <w:spacing w:after="0" w:line="240" w:lineRule="auto"/>
        <w:rPr>
          <w:rFonts w:ascii="Arial" w:hAnsi="Arial" w:cs="Arial"/>
        </w:rPr>
      </w:pPr>
      <w:r>
        <w:rPr>
          <w:rFonts w:ascii="Arial" w:hAnsi="Arial" w:cs="Arial"/>
          <w:b/>
          <w:bCs/>
        </w:rPr>
        <w:t>Grado:</w:t>
      </w:r>
      <w:r>
        <w:rPr>
          <w:rFonts w:ascii="Arial" w:hAnsi="Arial" w:cs="Arial"/>
        </w:rPr>
        <w:t xml:space="preserve"> determina la instancia en la que corresponde conocer de un asunto.</w:t>
      </w:r>
    </w:p>
    <w:p w14:paraId="5CCC161F">
      <w:pPr>
        <w:pStyle w:val="30"/>
        <w:numPr>
          <w:ilvl w:val="0"/>
          <w:numId w:val="3"/>
        </w:numPr>
        <w:spacing w:after="0" w:line="240" w:lineRule="auto"/>
        <w:rPr>
          <w:rFonts w:ascii="Arial" w:hAnsi="Arial" w:cs="Arial"/>
        </w:rPr>
      </w:pPr>
      <w:r>
        <w:rPr>
          <w:rFonts w:ascii="Arial" w:hAnsi="Arial" w:cs="Arial"/>
          <w:b/>
          <w:bCs/>
        </w:rPr>
        <w:t>Cuantía:</w:t>
      </w:r>
      <w:r>
        <w:rPr>
          <w:rFonts w:ascii="Arial" w:hAnsi="Arial" w:cs="Arial"/>
        </w:rPr>
        <w:t xml:space="preserve"> en los casos en que la legislación la utiliza, toma en consideración el valor económico del asunto para determinar qué órgano debe conocerlo.</w:t>
      </w:r>
    </w:p>
    <w:p w14:paraId="1C79990D">
      <w:pPr>
        <w:spacing w:after="0" w:line="240" w:lineRule="auto"/>
        <w:rPr>
          <w:rFonts w:ascii="Arial" w:hAnsi="Arial" w:cs="Arial"/>
        </w:rPr>
      </w:pPr>
    </w:p>
    <w:p w14:paraId="7FF14FE0">
      <w:pPr>
        <w:spacing w:after="0" w:line="240" w:lineRule="auto"/>
        <w:rPr>
          <w:rFonts w:ascii="Arial" w:hAnsi="Arial" w:cs="Arial"/>
        </w:rPr>
      </w:pPr>
      <w:r>
        <w:rPr>
          <w:rFonts w:ascii="Arial" w:hAnsi="Arial" w:cs="Arial"/>
        </w:rPr>
        <w:tab/>
      </w:r>
      <w:r>
        <w:rPr>
          <w:rFonts w:ascii="Arial" w:hAnsi="Arial" w:cs="Arial"/>
        </w:rPr>
        <w:t xml:space="preserve">En términos sencillos: </w:t>
      </w:r>
      <w:r>
        <w:rPr>
          <w:rFonts w:ascii="Arial" w:hAnsi="Arial" w:cs="Arial"/>
          <w:b/>
          <w:bCs/>
        </w:rPr>
        <w:t>“La competencia determina qué juez o tribunal puede conocer de un asunto específico”</w:t>
      </w:r>
    </w:p>
    <w:p w14:paraId="67924181">
      <w:pPr>
        <w:spacing w:after="0" w:line="240" w:lineRule="auto"/>
        <w:rPr>
          <w:rFonts w:ascii="Arial" w:hAnsi="Arial" w:cs="Arial"/>
          <w:b/>
          <w:bCs/>
        </w:rPr>
      </w:pPr>
    </w:p>
    <w:p w14:paraId="70E7D8E3">
      <w:pPr>
        <w:spacing w:after="0" w:line="240" w:lineRule="auto"/>
        <w:jc w:val="both"/>
        <w:rPr>
          <w:rFonts w:ascii="Arial" w:hAnsi="Arial" w:cs="Arial"/>
          <w:b/>
          <w:bCs/>
        </w:rPr>
      </w:pPr>
      <w:r>
        <w:rPr>
          <w:rFonts w:ascii="Arial" w:hAnsi="Arial" w:cs="Arial"/>
          <w:b/>
          <w:bCs/>
        </w:rPr>
        <w:t>5.- Diferencia entre jurisdicción y competencia</w:t>
      </w:r>
    </w:p>
    <w:p w14:paraId="0978734E">
      <w:pPr>
        <w:spacing w:after="0" w:line="240" w:lineRule="auto"/>
        <w:jc w:val="both"/>
        <w:rPr>
          <w:rFonts w:ascii="Arial" w:hAnsi="Arial" w:cs="Arial"/>
          <w:b/>
          <w:bCs/>
        </w:rPr>
      </w:pPr>
    </w:p>
    <w:tbl>
      <w:tblPr>
        <w:tblStyle w:val="12"/>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686"/>
        <w:gridCol w:w="5262"/>
      </w:tblGrid>
      <w:tr w14:paraId="2C27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vAlign w:val="center"/>
          </w:tcPr>
          <w:p w14:paraId="6CEC2E1B">
            <w:pPr>
              <w:spacing w:after="0" w:line="240" w:lineRule="auto"/>
              <w:jc w:val="center"/>
              <w:rPr>
                <w:rFonts w:ascii="Arial" w:hAnsi="Arial" w:cs="Arial"/>
                <w:b/>
                <w:bCs/>
              </w:rPr>
            </w:pPr>
            <w:r>
              <w:rPr>
                <w:rFonts w:ascii="Arial" w:hAnsi="Arial" w:cs="Arial"/>
                <w:b/>
                <w:bCs/>
              </w:rPr>
              <w:t>Jurisdicción</w:t>
            </w:r>
          </w:p>
        </w:tc>
        <w:tc>
          <w:tcPr>
            <w:tcW w:w="0" w:type="auto"/>
            <w:vAlign w:val="center"/>
          </w:tcPr>
          <w:p w14:paraId="3BB1B98B">
            <w:pPr>
              <w:spacing w:after="0" w:line="240" w:lineRule="auto"/>
              <w:jc w:val="center"/>
              <w:rPr>
                <w:rFonts w:ascii="Arial" w:hAnsi="Arial" w:cs="Arial"/>
                <w:b/>
                <w:bCs/>
              </w:rPr>
            </w:pPr>
            <w:r>
              <w:rPr>
                <w:rFonts w:ascii="Arial" w:hAnsi="Arial" w:cs="Arial"/>
                <w:b/>
                <w:bCs/>
              </w:rPr>
              <w:t>Competencia</w:t>
            </w:r>
          </w:p>
        </w:tc>
      </w:tr>
      <w:tr w14:paraId="04FC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2D01A54">
            <w:pPr>
              <w:spacing w:after="0" w:line="240" w:lineRule="auto"/>
              <w:jc w:val="both"/>
              <w:rPr>
                <w:rFonts w:ascii="Arial" w:hAnsi="Arial" w:cs="Arial"/>
              </w:rPr>
            </w:pPr>
            <w:r>
              <w:rPr>
                <w:rFonts w:ascii="Arial" w:hAnsi="Arial" w:cs="Arial"/>
              </w:rPr>
              <w:t>Es la facultad de impartir justicia.</w:t>
            </w:r>
          </w:p>
        </w:tc>
        <w:tc>
          <w:tcPr>
            <w:tcW w:w="0" w:type="auto"/>
            <w:vAlign w:val="center"/>
          </w:tcPr>
          <w:p w14:paraId="548ECA87">
            <w:pPr>
              <w:spacing w:after="0" w:line="240" w:lineRule="auto"/>
              <w:jc w:val="both"/>
              <w:rPr>
                <w:rFonts w:ascii="Arial" w:hAnsi="Arial" w:cs="Arial"/>
              </w:rPr>
            </w:pPr>
            <w:r>
              <w:rPr>
                <w:rFonts w:ascii="Arial" w:hAnsi="Arial" w:cs="Arial"/>
              </w:rPr>
              <w:t>Es la delimitación de esa facultad.</w:t>
            </w:r>
          </w:p>
        </w:tc>
      </w:tr>
      <w:tr w14:paraId="6B22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48EEC17">
            <w:pPr>
              <w:spacing w:after="0" w:line="240" w:lineRule="auto"/>
              <w:jc w:val="both"/>
              <w:rPr>
                <w:rFonts w:ascii="Arial" w:hAnsi="Arial" w:cs="Arial"/>
              </w:rPr>
            </w:pPr>
            <w:r>
              <w:rPr>
                <w:rFonts w:ascii="Arial" w:hAnsi="Arial" w:cs="Arial"/>
              </w:rPr>
              <w:t>Es una función del Estado.</w:t>
            </w:r>
          </w:p>
        </w:tc>
        <w:tc>
          <w:tcPr>
            <w:tcW w:w="0" w:type="auto"/>
            <w:vAlign w:val="center"/>
          </w:tcPr>
          <w:p w14:paraId="5A041EE6">
            <w:pPr>
              <w:spacing w:after="0" w:line="240" w:lineRule="auto"/>
              <w:jc w:val="both"/>
              <w:rPr>
                <w:rFonts w:ascii="Arial" w:hAnsi="Arial" w:cs="Arial"/>
              </w:rPr>
            </w:pPr>
            <w:r>
              <w:rPr>
                <w:rFonts w:ascii="Arial" w:hAnsi="Arial" w:cs="Arial"/>
              </w:rPr>
              <w:t>Determina qué órgano puede conocer un asunto.</w:t>
            </w:r>
          </w:p>
        </w:tc>
      </w:tr>
      <w:tr w14:paraId="648A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9B13B01">
            <w:pPr>
              <w:spacing w:after="0" w:line="240" w:lineRule="auto"/>
              <w:jc w:val="both"/>
              <w:rPr>
                <w:rFonts w:ascii="Arial" w:hAnsi="Arial" w:cs="Arial"/>
              </w:rPr>
            </w:pPr>
            <w:r>
              <w:rPr>
                <w:rFonts w:ascii="Arial" w:hAnsi="Arial" w:cs="Arial"/>
              </w:rPr>
              <w:t>Se ejerce mediante jueces y tribunales.</w:t>
            </w:r>
          </w:p>
        </w:tc>
        <w:tc>
          <w:tcPr>
            <w:tcW w:w="0" w:type="auto"/>
            <w:vAlign w:val="center"/>
          </w:tcPr>
          <w:p w14:paraId="3F316204">
            <w:pPr>
              <w:spacing w:after="0" w:line="240" w:lineRule="auto"/>
              <w:jc w:val="both"/>
              <w:rPr>
                <w:rFonts w:ascii="Arial" w:hAnsi="Arial" w:cs="Arial"/>
              </w:rPr>
            </w:pPr>
            <w:r>
              <w:rPr>
                <w:rFonts w:ascii="Arial" w:hAnsi="Arial" w:cs="Arial"/>
              </w:rPr>
              <w:t>Se establece conforme a criterios determinados por la ley.</w:t>
            </w:r>
          </w:p>
        </w:tc>
      </w:tr>
      <w:tr w14:paraId="6D59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E2173F3">
            <w:pPr>
              <w:spacing w:after="0" w:line="240" w:lineRule="auto"/>
              <w:jc w:val="both"/>
              <w:rPr>
                <w:rFonts w:ascii="Arial" w:hAnsi="Arial" w:cs="Arial"/>
              </w:rPr>
            </w:pPr>
            <w:r>
              <w:rPr>
                <w:rFonts w:ascii="Arial" w:hAnsi="Arial" w:cs="Arial"/>
              </w:rPr>
              <w:t>Es un concepto general.</w:t>
            </w:r>
          </w:p>
        </w:tc>
        <w:tc>
          <w:tcPr>
            <w:tcW w:w="0" w:type="auto"/>
            <w:vAlign w:val="center"/>
          </w:tcPr>
          <w:p w14:paraId="0469E3EF">
            <w:pPr>
              <w:spacing w:after="0" w:line="240" w:lineRule="auto"/>
              <w:jc w:val="both"/>
              <w:rPr>
                <w:rFonts w:ascii="Arial" w:hAnsi="Arial" w:cs="Arial"/>
              </w:rPr>
            </w:pPr>
            <w:r>
              <w:rPr>
                <w:rFonts w:ascii="Arial" w:hAnsi="Arial" w:cs="Arial"/>
              </w:rPr>
              <w:t>Es un concepto específico.</w:t>
            </w:r>
          </w:p>
        </w:tc>
      </w:tr>
    </w:tbl>
    <w:p w14:paraId="2ED4189D">
      <w:pPr>
        <w:spacing w:after="0" w:line="240" w:lineRule="auto"/>
        <w:rPr>
          <w:rFonts w:ascii="Arial" w:hAnsi="Arial" w:cs="Arial"/>
        </w:rPr>
      </w:pPr>
    </w:p>
    <w:p w14:paraId="19C1094B">
      <w:pPr>
        <w:spacing w:after="0" w:line="240" w:lineRule="auto"/>
        <w:rPr>
          <w:rFonts w:ascii="Arial" w:hAnsi="Arial" w:cs="Arial"/>
          <w:b/>
          <w:bCs/>
        </w:rPr>
      </w:pPr>
      <w:r>
        <w:rPr>
          <w:rFonts w:ascii="Arial" w:hAnsi="Arial" w:cs="Arial"/>
        </w:rPr>
        <w:tab/>
      </w:r>
      <w:r>
        <w:rPr>
          <w:rFonts w:ascii="Arial" w:hAnsi="Arial" w:cs="Arial"/>
        </w:rPr>
        <w:t xml:space="preserve">Una frase que puede ayudarte a distinguirlos es: </w:t>
      </w:r>
      <w:r>
        <w:rPr>
          <w:rFonts w:ascii="Arial" w:hAnsi="Arial" w:cs="Arial"/>
          <w:b/>
          <w:bCs/>
        </w:rPr>
        <w:t>“Todo juez competente ejerce jurisdicción, pero no todo juez con jurisdicción es competente para conocer de cualquier asunto”</w:t>
      </w:r>
    </w:p>
    <w:p w14:paraId="1D8E35F3">
      <w:pPr>
        <w:spacing w:after="0" w:line="240" w:lineRule="auto"/>
        <w:rPr>
          <w:rFonts w:ascii="Arial" w:hAnsi="Arial" w:cs="Arial"/>
        </w:rPr>
      </w:pPr>
    </w:p>
    <w:p w14:paraId="73B86B7D">
      <w:pPr>
        <w:spacing w:after="0" w:line="240" w:lineRule="auto"/>
        <w:jc w:val="both"/>
        <w:rPr>
          <w:rFonts w:ascii="Arial" w:hAnsi="Arial" w:cs="Arial"/>
          <w:b/>
          <w:bCs/>
        </w:rPr>
      </w:pPr>
      <w:r>
        <w:rPr>
          <w:rFonts w:ascii="Arial" w:hAnsi="Arial" w:cs="Arial"/>
          <w:b/>
          <w:bCs/>
        </w:rPr>
        <w:t>6.- Perspectiva de derechos humanos</w:t>
      </w:r>
    </w:p>
    <w:p w14:paraId="05008DCE">
      <w:pPr>
        <w:spacing w:after="0" w:line="240" w:lineRule="auto"/>
        <w:jc w:val="both"/>
        <w:rPr>
          <w:rFonts w:ascii="Arial" w:hAnsi="Arial" w:cs="Arial"/>
          <w:b/>
          <w:bCs/>
        </w:rPr>
      </w:pPr>
    </w:p>
    <w:p w14:paraId="014CC0D3">
      <w:pPr>
        <w:spacing w:after="0" w:line="240" w:lineRule="auto"/>
        <w:jc w:val="both"/>
        <w:rPr>
          <w:rFonts w:ascii="Arial" w:hAnsi="Arial" w:cs="Arial"/>
        </w:rPr>
      </w:pPr>
      <w:r>
        <w:rPr>
          <w:rFonts w:ascii="Arial" w:hAnsi="Arial" w:cs="Arial"/>
        </w:rPr>
        <w:tab/>
      </w:r>
      <w:r>
        <w:rPr>
          <w:rFonts w:ascii="Arial" w:hAnsi="Arial" w:cs="Arial"/>
        </w:rPr>
        <w:t xml:space="preserve">La </w:t>
      </w:r>
      <w:r>
        <w:rPr>
          <w:rFonts w:ascii="Arial" w:hAnsi="Arial" w:cs="Arial"/>
          <w:b/>
          <w:bCs/>
          <w:u w:val="single"/>
        </w:rPr>
        <w:t>perspectiva de derechos humanos</w:t>
      </w:r>
      <w:r>
        <w:rPr>
          <w:rFonts w:ascii="Arial" w:hAnsi="Arial" w:cs="Arial"/>
        </w:rPr>
        <w:t xml:space="preserve"> es una forma de analizar las acciones, decisiones, leyes y políticas públicas tomando como punto de partida la dignidad y los derechos de las personas.</w:t>
      </w:r>
    </w:p>
    <w:p w14:paraId="788E1FD6">
      <w:pPr>
        <w:spacing w:after="0" w:line="240" w:lineRule="auto"/>
        <w:rPr>
          <w:rFonts w:ascii="Arial" w:hAnsi="Arial" w:cs="Arial"/>
        </w:rPr>
      </w:pPr>
    </w:p>
    <w:p w14:paraId="7F6855FE">
      <w:pPr>
        <w:spacing w:after="0" w:line="240" w:lineRule="auto"/>
        <w:jc w:val="both"/>
        <w:rPr>
          <w:rFonts w:ascii="Arial" w:hAnsi="Arial" w:cs="Arial"/>
        </w:rPr>
      </w:pPr>
      <w:r>
        <w:rPr>
          <w:rFonts w:ascii="Arial" w:hAnsi="Arial" w:cs="Arial"/>
        </w:rPr>
        <w:tab/>
      </w:r>
      <w:r>
        <w:rPr>
          <w:rFonts w:ascii="Arial" w:hAnsi="Arial" w:cs="Arial"/>
        </w:rPr>
        <w:t xml:space="preserve">Desde esta perspectiva, las personas no deben ser consideradas únicamente como beneficiarias de los servicios o apoyos del </w:t>
      </w:r>
      <w:r>
        <w:rPr>
          <w:rFonts w:ascii="Arial" w:hAnsi="Arial" w:cs="Arial"/>
          <w:b/>
          <w:bCs/>
        </w:rPr>
        <w:t>“Estado”</w:t>
      </w:r>
      <w:r>
        <w:rPr>
          <w:rFonts w:ascii="Arial" w:hAnsi="Arial" w:cs="Arial"/>
        </w:rPr>
        <w:t xml:space="preserve">, sino como </w:t>
      </w:r>
      <w:r>
        <w:rPr>
          <w:rFonts w:ascii="Arial" w:hAnsi="Arial" w:cs="Arial"/>
          <w:b/>
          <w:bCs/>
        </w:rPr>
        <w:t>titulares de derechos</w:t>
      </w:r>
      <w:r>
        <w:rPr>
          <w:rFonts w:ascii="Arial" w:hAnsi="Arial" w:cs="Arial"/>
        </w:rPr>
        <w:t>. Al mismo tiempo, las autoridades tienen obligaciones que deben cumplir.</w:t>
      </w:r>
    </w:p>
    <w:p w14:paraId="60B7E363">
      <w:pPr>
        <w:spacing w:after="0" w:line="240" w:lineRule="auto"/>
        <w:jc w:val="both"/>
        <w:rPr>
          <w:rFonts w:ascii="Arial" w:hAnsi="Arial" w:cs="Arial"/>
        </w:rPr>
      </w:pPr>
    </w:p>
    <w:p w14:paraId="099B3F62">
      <w:pPr>
        <w:spacing w:after="0" w:line="240" w:lineRule="auto"/>
        <w:jc w:val="both"/>
        <w:rPr>
          <w:rFonts w:ascii="Arial" w:hAnsi="Arial" w:cs="Arial"/>
        </w:rPr>
      </w:pPr>
      <w:r>
        <w:rPr>
          <w:rFonts w:ascii="Arial" w:hAnsi="Arial" w:cs="Arial"/>
        </w:rPr>
        <w:tab/>
      </w:r>
      <w:r>
        <w:rPr>
          <w:rFonts w:ascii="Arial" w:hAnsi="Arial" w:cs="Arial"/>
        </w:rPr>
        <w:t xml:space="preserve">Por ejemplo, cuando el </w:t>
      </w:r>
      <w:r>
        <w:rPr>
          <w:rFonts w:ascii="Arial" w:hAnsi="Arial" w:cs="Arial"/>
          <w:b/>
          <w:bCs/>
        </w:rPr>
        <w:t xml:space="preserve">“Estado”, </w:t>
      </w:r>
      <w:r>
        <w:rPr>
          <w:rFonts w:ascii="Arial" w:hAnsi="Arial" w:cs="Arial"/>
        </w:rPr>
        <w:t xml:space="preserve">proporciona educación pública, no se trata solamente de prestar un servicio, sino de realizar acciones encaminadas a garantizar el </w:t>
      </w:r>
      <w:r>
        <w:rPr>
          <w:rFonts w:ascii="Arial" w:hAnsi="Arial" w:cs="Arial"/>
          <w:b/>
          <w:bCs/>
        </w:rPr>
        <w:t>derecho a la educación</w:t>
      </w:r>
      <w:r>
        <w:rPr>
          <w:rFonts w:ascii="Arial" w:hAnsi="Arial" w:cs="Arial"/>
        </w:rPr>
        <w:t xml:space="preserve">. De manera similar, las instituciones de salud participan en la protección del </w:t>
      </w:r>
      <w:r>
        <w:rPr>
          <w:rFonts w:ascii="Arial" w:hAnsi="Arial" w:cs="Arial"/>
          <w:b/>
          <w:bCs/>
        </w:rPr>
        <w:t>derecho a la salud</w:t>
      </w:r>
      <w:r>
        <w:rPr>
          <w:rFonts w:ascii="Arial" w:hAnsi="Arial" w:cs="Arial"/>
        </w:rPr>
        <w:t xml:space="preserve">. </w:t>
      </w:r>
    </w:p>
    <w:p w14:paraId="23DB5417">
      <w:pPr>
        <w:spacing w:after="0" w:line="240" w:lineRule="auto"/>
        <w:jc w:val="both"/>
        <w:rPr>
          <w:rFonts w:ascii="Arial" w:hAnsi="Arial" w:cs="Arial"/>
        </w:rPr>
      </w:pPr>
    </w:p>
    <w:p w14:paraId="3035C6C1">
      <w:pPr>
        <w:spacing w:after="0" w:line="240" w:lineRule="auto"/>
        <w:jc w:val="both"/>
        <w:rPr>
          <w:rFonts w:ascii="Arial" w:hAnsi="Arial" w:cs="Arial"/>
          <w:b/>
          <w:bCs/>
        </w:rPr>
      </w:pPr>
      <w:r>
        <w:rPr>
          <w:rFonts w:ascii="Arial" w:hAnsi="Arial" w:cs="Arial"/>
          <w:b/>
          <w:bCs/>
        </w:rPr>
        <w:t>7.- Principios fundamentales</w:t>
      </w:r>
    </w:p>
    <w:p w14:paraId="1A16B022">
      <w:pPr>
        <w:spacing w:after="0" w:line="240" w:lineRule="auto"/>
        <w:jc w:val="both"/>
        <w:rPr>
          <w:rFonts w:ascii="Arial" w:hAnsi="Arial" w:cs="Arial"/>
          <w:b/>
          <w:bCs/>
        </w:rPr>
      </w:pPr>
    </w:p>
    <w:p w14:paraId="736FCFE8">
      <w:pPr>
        <w:spacing w:after="0" w:line="240" w:lineRule="auto"/>
        <w:jc w:val="both"/>
        <w:rPr>
          <w:rFonts w:ascii="Arial" w:hAnsi="Arial" w:cs="Arial"/>
          <w:i/>
          <w:iCs/>
          <w:u w:val="single"/>
        </w:rPr>
      </w:pPr>
      <w:r>
        <w:rPr>
          <w:rFonts w:ascii="Arial" w:hAnsi="Arial" w:cs="Arial"/>
        </w:rPr>
        <w:tab/>
      </w:r>
      <w:r>
        <w:rPr>
          <w:rFonts w:ascii="Arial" w:hAnsi="Arial" w:cs="Arial"/>
        </w:rPr>
        <w:t xml:space="preserve">La </w:t>
      </w:r>
      <w:r>
        <w:rPr>
          <w:rFonts w:ascii="Arial" w:hAnsi="Arial" w:cs="Arial"/>
          <w:b/>
          <w:bCs/>
        </w:rPr>
        <w:t>perspectiva de derechos humanos</w:t>
      </w:r>
      <w:r>
        <w:rPr>
          <w:rFonts w:ascii="Arial" w:hAnsi="Arial" w:cs="Arial"/>
        </w:rPr>
        <w:t xml:space="preserve"> se relaciona con principios como la </w:t>
      </w:r>
      <w:r>
        <w:rPr>
          <w:rFonts w:ascii="Arial" w:hAnsi="Arial" w:cs="Arial"/>
          <w:b/>
          <w:bCs/>
          <w:i/>
          <w:iCs/>
          <w:u w:val="single"/>
        </w:rPr>
        <w:t>dignidad humana, igualdad, no discriminación, universalidad y acceso a la justicia</w:t>
      </w:r>
      <w:r>
        <w:rPr>
          <w:rFonts w:ascii="Arial" w:hAnsi="Arial" w:cs="Arial"/>
          <w:i/>
          <w:iCs/>
          <w:u w:val="single"/>
        </w:rPr>
        <w:t>.</w:t>
      </w:r>
    </w:p>
    <w:p w14:paraId="2387E308">
      <w:pPr>
        <w:spacing w:after="0" w:line="240" w:lineRule="auto"/>
        <w:jc w:val="both"/>
        <w:rPr>
          <w:rFonts w:ascii="Arial" w:hAnsi="Arial" w:cs="Arial"/>
        </w:rPr>
      </w:pPr>
    </w:p>
    <w:p w14:paraId="2F1D652D">
      <w:pPr>
        <w:spacing w:after="0" w:line="240" w:lineRule="auto"/>
        <w:jc w:val="both"/>
        <w:rPr>
          <w:rFonts w:ascii="Arial" w:hAnsi="Arial" w:cs="Arial"/>
        </w:rPr>
      </w:pPr>
      <w:r>
        <w:rPr>
          <w:rFonts w:ascii="Arial" w:hAnsi="Arial" w:cs="Arial"/>
        </w:rPr>
        <w:tab/>
      </w:r>
      <w:r>
        <w:rPr>
          <w:rFonts w:ascii="Arial" w:hAnsi="Arial" w:cs="Arial"/>
        </w:rPr>
        <w:t xml:space="preserve">Esto implica reconocer que todas las personas poseen derechos, independientemente de su </w:t>
      </w:r>
      <w:r>
        <w:rPr>
          <w:rFonts w:ascii="Arial" w:hAnsi="Arial" w:cs="Arial"/>
          <w:b/>
          <w:bCs/>
          <w:u w:val="single"/>
        </w:rPr>
        <w:t>condición económica, sexo, edad, origen, características personales o situación social</w:t>
      </w:r>
      <w:r>
        <w:rPr>
          <w:rFonts w:ascii="Arial" w:hAnsi="Arial" w:cs="Arial"/>
        </w:rPr>
        <w:t>. También implica prestar especial atención a las personas o grupos que enfrentan condiciones de desigualdad o discriminación.</w:t>
      </w:r>
    </w:p>
    <w:p w14:paraId="15BF3CD4">
      <w:pPr>
        <w:spacing w:after="0" w:line="240" w:lineRule="auto"/>
        <w:rPr>
          <w:rFonts w:ascii="Arial" w:hAnsi="Arial" w:cs="Arial"/>
          <w:b/>
          <w:bCs/>
        </w:rPr>
      </w:pPr>
    </w:p>
    <w:p w14:paraId="648D3D72">
      <w:pPr>
        <w:spacing w:after="0" w:line="240" w:lineRule="auto"/>
        <w:jc w:val="both"/>
        <w:rPr>
          <w:rFonts w:ascii="Arial" w:hAnsi="Arial" w:cs="Arial"/>
          <w:b/>
          <w:bCs/>
        </w:rPr>
      </w:pPr>
      <w:r>
        <w:rPr>
          <w:rFonts w:ascii="Arial" w:hAnsi="Arial" w:cs="Arial"/>
          <w:b/>
          <w:bCs/>
        </w:rPr>
        <w:t>8.- Relación entre Estado y ciudadanía</w:t>
      </w:r>
    </w:p>
    <w:p w14:paraId="197B339B">
      <w:pPr>
        <w:spacing w:after="0" w:line="240" w:lineRule="auto"/>
        <w:jc w:val="both"/>
        <w:rPr>
          <w:rFonts w:ascii="Arial" w:hAnsi="Arial" w:cs="Arial"/>
          <w:b/>
          <w:bCs/>
        </w:rPr>
      </w:pPr>
    </w:p>
    <w:p w14:paraId="26777815">
      <w:pPr>
        <w:spacing w:after="0" w:line="240" w:lineRule="auto"/>
        <w:jc w:val="both"/>
        <w:rPr>
          <w:rFonts w:ascii="Arial" w:hAnsi="Arial" w:cs="Arial"/>
        </w:rPr>
      </w:pPr>
      <w:r>
        <w:rPr>
          <w:rFonts w:ascii="Arial" w:hAnsi="Arial" w:cs="Arial"/>
        </w:rPr>
        <w:tab/>
      </w:r>
      <w:r>
        <w:rPr>
          <w:rFonts w:ascii="Arial" w:hAnsi="Arial" w:cs="Arial"/>
        </w:rPr>
        <w:t xml:space="preserve">La protección de los derechos humanos genera una relación entre el </w:t>
      </w:r>
      <w:r>
        <w:rPr>
          <w:rFonts w:ascii="Arial" w:hAnsi="Arial" w:cs="Arial"/>
          <w:b/>
          <w:bCs/>
        </w:rPr>
        <w:t>Estado y la ciudadanía</w:t>
      </w:r>
      <w:r>
        <w:rPr>
          <w:rFonts w:ascii="Arial" w:hAnsi="Arial" w:cs="Arial"/>
        </w:rPr>
        <w:t xml:space="preserve">. El </w:t>
      </w:r>
      <w:r>
        <w:rPr>
          <w:rFonts w:ascii="Arial" w:hAnsi="Arial" w:cs="Arial"/>
          <w:b/>
          <w:bCs/>
        </w:rPr>
        <w:t xml:space="preserve">“Estado” </w:t>
      </w:r>
      <w:r>
        <w:rPr>
          <w:rFonts w:ascii="Arial" w:hAnsi="Arial" w:cs="Arial"/>
        </w:rPr>
        <w:t xml:space="preserve">tiene obligaciones que debe cumplir, mientras que las personas pueden conocer, ejercer y exigir el respeto de sus derechos. </w:t>
      </w:r>
    </w:p>
    <w:p w14:paraId="50468F00">
      <w:pPr>
        <w:spacing w:after="0" w:line="240" w:lineRule="auto"/>
        <w:jc w:val="both"/>
        <w:rPr>
          <w:rFonts w:ascii="Arial" w:hAnsi="Arial" w:cs="Arial"/>
        </w:rPr>
      </w:pPr>
    </w:p>
    <w:p w14:paraId="3DE8D6E1">
      <w:pPr>
        <w:spacing w:after="0" w:line="240" w:lineRule="auto"/>
        <w:jc w:val="both"/>
        <w:rPr>
          <w:rFonts w:ascii="Arial" w:hAnsi="Arial" w:cs="Arial"/>
        </w:rPr>
      </w:pPr>
      <w:r>
        <w:rPr>
          <w:rFonts w:ascii="Arial" w:hAnsi="Arial" w:cs="Arial"/>
        </w:rPr>
        <w:tab/>
      </w:r>
      <w:r>
        <w:rPr>
          <w:rFonts w:ascii="Arial" w:hAnsi="Arial" w:cs="Arial"/>
        </w:rPr>
        <w:t xml:space="preserve">De esta manera, el respeto a los derechos humanos también funciona como un </w:t>
      </w:r>
      <w:r>
        <w:rPr>
          <w:rFonts w:ascii="Arial" w:hAnsi="Arial" w:cs="Arial"/>
          <w:b/>
          <w:bCs/>
          <w:u w:val="thick"/>
        </w:rPr>
        <w:t>límite al ejercicio del poder público</w:t>
      </w:r>
      <w:r>
        <w:rPr>
          <w:rFonts w:ascii="Arial" w:hAnsi="Arial" w:cs="Arial"/>
        </w:rPr>
        <w:t>. Las autoridades no pueden actuar únicamente porque poseen facultades; deben hacerlo conforme a la Constitución, las leyes y el respeto a los derechos humanos.</w:t>
      </w:r>
    </w:p>
    <w:p w14:paraId="28885473">
      <w:pPr>
        <w:spacing w:after="0" w:line="240" w:lineRule="auto"/>
        <w:jc w:val="both"/>
        <w:rPr>
          <w:rFonts w:ascii="Arial" w:hAnsi="Arial" w:cs="Arial"/>
        </w:rPr>
      </w:pPr>
    </w:p>
    <w:p w14:paraId="111C8A09">
      <w:pPr>
        <w:spacing w:after="0" w:line="240" w:lineRule="auto"/>
        <w:jc w:val="both"/>
        <w:rPr>
          <w:rFonts w:ascii="Arial" w:hAnsi="Arial" w:cs="Arial"/>
          <w:b/>
          <w:bCs/>
        </w:rPr>
      </w:pPr>
      <w:r>
        <w:rPr>
          <w:rFonts w:ascii="Arial" w:hAnsi="Arial" w:cs="Arial"/>
          <w:b/>
          <w:bCs/>
        </w:rPr>
        <w:tab/>
      </w:r>
      <w:r>
        <w:rPr>
          <w:rFonts w:ascii="Arial" w:hAnsi="Arial" w:cs="Arial"/>
          <w:b/>
          <w:bCs/>
        </w:rPr>
        <w:t>“El Estado es garante de derechos porque tiene la obligación de respetarlos, protegerlos, promoverlos y garantizar su ejercicio. La perspectiva de derechos humanos permite analizar la actuación del Estado colocando en el centro la dignidad y los derechos de las personas.”</w:t>
      </w:r>
    </w:p>
    <w:p w14:paraId="0EE82EF9">
      <w:pPr>
        <w:spacing w:after="0" w:line="240" w:lineRule="auto"/>
        <w:rPr>
          <w:rFonts w:ascii="Arial" w:hAnsi="Arial" w:cs="Arial"/>
          <w:b/>
          <w:bCs/>
        </w:rPr>
      </w:pPr>
    </w:p>
    <w:p w14:paraId="7C5EC6AB">
      <w:pPr>
        <w:spacing w:after="0" w:line="240" w:lineRule="auto"/>
        <w:rPr>
          <w:rFonts w:ascii="Arial" w:hAnsi="Arial" w:cs="Arial"/>
          <w:b/>
          <w:bCs/>
        </w:rPr>
      </w:pPr>
      <w:r>
        <w:rPr>
          <w:rFonts w:ascii="Arial" w:hAnsi="Arial" w:cs="Arial"/>
          <w:b/>
          <w:bCs/>
        </w:rPr>
        <w:t>9.- ¿Para qué sirven los derechos humanos?</w:t>
      </w:r>
    </w:p>
    <w:p w14:paraId="5AF88182">
      <w:pPr>
        <w:spacing w:after="0" w:line="240" w:lineRule="auto"/>
        <w:rPr>
          <w:rFonts w:ascii="Arial" w:hAnsi="Arial" w:cs="Arial"/>
          <w:b/>
          <w:bCs/>
        </w:rPr>
      </w:pPr>
    </w:p>
    <w:p w14:paraId="0A8D4DF1">
      <w:pPr>
        <w:spacing w:after="0" w:line="240" w:lineRule="auto"/>
        <w:jc w:val="both"/>
        <w:rPr>
          <w:rFonts w:ascii="Arial" w:hAnsi="Arial" w:cs="Arial"/>
        </w:rPr>
      </w:pPr>
      <w:r>
        <w:rPr>
          <w:rFonts w:ascii="Arial" w:hAnsi="Arial" w:cs="Arial"/>
        </w:rPr>
        <w:tab/>
      </w:r>
      <w:r>
        <w:rPr>
          <w:rFonts w:ascii="Arial" w:hAnsi="Arial" w:cs="Arial"/>
        </w:rPr>
        <w:t xml:space="preserve">Los derechos humanos buscan establecer condiciones mínimas para que las personas puedan vivir con </w:t>
      </w:r>
      <w:r>
        <w:rPr>
          <w:rFonts w:ascii="Arial" w:hAnsi="Arial" w:cs="Arial"/>
          <w:b/>
          <w:bCs/>
          <w:i/>
          <w:iCs/>
          <w:u w:val="single"/>
        </w:rPr>
        <w:t>dignidad, libertad, igualdad y seguridad</w:t>
      </w:r>
      <w:r>
        <w:rPr>
          <w:rFonts w:ascii="Arial" w:hAnsi="Arial" w:cs="Arial"/>
          <w:i/>
          <w:iCs/>
          <w:u w:val="single"/>
        </w:rPr>
        <w:t>.</w:t>
      </w:r>
      <w:r>
        <w:rPr>
          <w:rFonts w:ascii="Arial" w:hAnsi="Arial" w:cs="Arial"/>
        </w:rPr>
        <w:t xml:space="preserve"> También establecen límites a la actuación de las autoridades y obligaciones que el </w:t>
      </w:r>
      <w:r>
        <w:rPr>
          <w:rFonts w:ascii="Arial" w:hAnsi="Arial" w:cs="Arial"/>
          <w:b/>
          <w:bCs/>
        </w:rPr>
        <w:t xml:space="preserve">“Estado” </w:t>
      </w:r>
      <w:r>
        <w:rPr>
          <w:rFonts w:ascii="Arial" w:hAnsi="Arial" w:cs="Arial"/>
        </w:rPr>
        <w:t>debe cumplir.</w:t>
      </w:r>
    </w:p>
    <w:p w14:paraId="69F3D7BC">
      <w:pPr>
        <w:spacing w:after="0" w:line="240" w:lineRule="auto"/>
        <w:jc w:val="both"/>
        <w:rPr>
          <w:rFonts w:ascii="Arial" w:hAnsi="Arial" w:cs="Arial"/>
        </w:rPr>
      </w:pPr>
    </w:p>
    <w:p w14:paraId="4AA8488C">
      <w:pPr>
        <w:spacing w:after="0" w:line="240" w:lineRule="auto"/>
        <w:jc w:val="both"/>
        <w:rPr>
          <w:rFonts w:ascii="Arial" w:hAnsi="Arial" w:cs="Arial"/>
        </w:rPr>
      </w:pPr>
      <w:r>
        <w:rPr>
          <w:rFonts w:ascii="Arial" w:hAnsi="Arial" w:cs="Arial"/>
        </w:rPr>
        <w:tab/>
      </w:r>
      <w:r>
        <w:rPr>
          <w:rFonts w:ascii="Arial" w:hAnsi="Arial" w:cs="Arial"/>
        </w:rPr>
        <w:t xml:space="preserve">Entre ellos encontramos el </w:t>
      </w:r>
      <w:r>
        <w:rPr>
          <w:rFonts w:ascii="Arial" w:hAnsi="Arial" w:cs="Arial"/>
          <w:b/>
          <w:bCs/>
          <w:i/>
          <w:iCs/>
          <w:u w:val="thick"/>
        </w:rPr>
        <w:t>derecho a la vida, a la igualdad, a la libertad, a la educación, a la salud, a la seguridad jurídica, a la libertad de expresión, a la propiedad, al acceso a la justicia y a la participación política</w:t>
      </w:r>
      <w:r>
        <w:rPr>
          <w:rFonts w:ascii="Arial" w:hAnsi="Arial" w:cs="Arial"/>
        </w:rPr>
        <w:t>, entre muchos otros.</w:t>
      </w:r>
    </w:p>
    <w:p w14:paraId="34F4095D">
      <w:pPr>
        <w:spacing w:after="0" w:line="240" w:lineRule="auto"/>
        <w:jc w:val="both"/>
        <w:rPr>
          <w:rFonts w:ascii="Arial" w:hAnsi="Arial" w:cs="Arial"/>
          <w:b/>
          <w:bCs/>
        </w:rPr>
      </w:pPr>
    </w:p>
    <w:p w14:paraId="1117FAD9">
      <w:pPr>
        <w:spacing w:after="0" w:line="240" w:lineRule="auto"/>
        <w:jc w:val="both"/>
        <w:rPr>
          <w:rFonts w:ascii="Arial" w:hAnsi="Arial" w:cs="Arial"/>
          <w:b/>
          <w:bCs/>
        </w:rPr>
      </w:pPr>
      <w:r>
        <w:rPr>
          <w:rFonts w:ascii="Arial" w:hAnsi="Arial" w:cs="Arial"/>
          <w:b/>
          <w:bCs/>
        </w:rPr>
        <w:t>10.- Derechos Humanos y Estado</w:t>
      </w:r>
    </w:p>
    <w:p w14:paraId="5FFF03F0">
      <w:pPr>
        <w:spacing w:after="0" w:line="240" w:lineRule="auto"/>
        <w:jc w:val="both"/>
        <w:rPr>
          <w:rFonts w:ascii="Arial" w:hAnsi="Arial" w:cs="Arial"/>
          <w:b/>
          <w:bCs/>
        </w:rPr>
      </w:pPr>
    </w:p>
    <w:p w14:paraId="5546F55D">
      <w:pPr>
        <w:spacing w:after="0" w:line="240" w:lineRule="auto"/>
        <w:jc w:val="both"/>
        <w:rPr>
          <w:rFonts w:ascii="Arial" w:hAnsi="Arial" w:cs="Arial"/>
        </w:rPr>
      </w:pPr>
      <w:r>
        <w:rPr>
          <w:rFonts w:ascii="Arial" w:hAnsi="Arial" w:cs="Arial"/>
        </w:rPr>
        <w:tab/>
      </w:r>
      <w:r>
        <w:rPr>
          <w:rFonts w:ascii="Arial" w:hAnsi="Arial" w:cs="Arial"/>
        </w:rPr>
        <w:t xml:space="preserve">En México, el artículo </w:t>
      </w:r>
      <w:r>
        <w:rPr>
          <w:rFonts w:ascii="Arial" w:hAnsi="Arial" w:cs="Arial"/>
          <w:b/>
          <w:bCs/>
        </w:rPr>
        <w:t>1.º</w:t>
      </w:r>
      <w:r>
        <w:rPr>
          <w:rFonts w:ascii="Arial" w:hAnsi="Arial" w:cs="Arial"/>
        </w:rPr>
        <w:t xml:space="preserve"> constitucional establece que todas las personas gozan de los derechos humanos reconocidos en la propia Constitución y en los tratados internacionales de los que el Estado mexicano sea parte.</w:t>
      </w:r>
    </w:p>
    <w:p w14:paraId="1E3FCF32">
      <w:pPr>
        <w:spacing w:after="0" w:line="240" w:lineRule="auto"/>
        <w:jc w:val="both"/>
        <w:rPr>
          <w:rFonts w:ascii="Arial" w:hAnsi="Arial" w:cs="Arial"/>
        </w:rPr>
      </w:pPr>
    </w:p>
    <w:p w14:paraId="10FC85E9">
      <w:pPr>
        <w:spacing w:after="0" w:line="240" w:lineRule="auto"/>
        <w:jc w:val="both"/>
        <w:rPr>
          <w:rFonts w:ascii="Arial" w:hAnsi="Arial" w:cs="Arial"/>
        </w:rPr>
      </w:pPr>
      <w:r>
        <w:rPr>
          <w:rFonts w:ascii="Arial" w:hAnsi="Arial" w:cs="Arial"/>
        </w:rPr>
        <w:tab/>
      </w:r>
      <w:r>
        <w:rPr>
          <w:rFonts w:ascii="Arial" w:hAnsi="Arial" w:cs="Arial"/>
        </w:rPr>
        <w:t xml:space="preserve">Por esta razón, las autoridades tienen la obligación de </w:t>
      </w:r>
      <w:r>
        <w:rPr>
          <w:rFonts w:ascii="Arial" w:hAnsi="Arial" w:cs="Arial"/>
          <w:b/>
          <w:bCs/>
          <w:i/>
          <w:iCs/>
          <w:u w:val="single"/>
        </w:rPr>
        <w:t>promover, respetar, proteger y garantizar los derechos humanos</w:t>
      </w:r>
      <w:r>
        <w:rPr>
          <w:rFonts w:ascii="Arial" w:hAnsi="Arial" w:cs="Arial"/>
        </w:rPr>
        <w:t xml:space="preserve"> dentro del ámbito de sus competencias.</w:t>
      </w:r>
    </w:p>
    <w:p w14:paraId="42A9FFD4">
      <w:pPr>
        <w:spacing w:after="0" w:line="240" w:lineRule="auto"/>
        <w:jc w:val="both"/>
        <w:rPr>
          <w:rFonts w:ascii="Arial" w:hAnsi="Arial" w:cs="Arial"/>
        </w:rPr>
      </w:pPr>
    </w:p>
    <w:p w14:paraId="0EC84D19">
      <w:pPr>
        <w:spacing w:after="0" w:line="240" w:lineRule="auto"/>
        <w:jc w:val="both"/>
        <w:rPr>
          <w:rFonts w:ascii="Arial" w:hAnsi="Arial" w:cs="Arial"/>
        </w:rPr>
      </w:pPr>
      <w:r>
        <w:rPr>
          <w:rFonts w:ascii="Arial" w:hAnsi="Arial" w:cs="Arial"/>
        </w:rPr>
        <w:tab/>
      </w:r>
      <w:r>
        <w:rPr>
          <w:rFonts w:ascii="Arial" w:hAnsi="Arial" w:cs="Arial"/>
        </w:rPr>
        <w:t xml:space="preserve">Esto permite comprender que los derechos humanos no solamente representan libertades de las personas, sino que también generan </w:t>
      </w:r>
      <w:r>
        <w:rPr>
          <w:rFonts w:ascii="Arial" w:hAnsi="Arial" w:cs="Arial"/>
          <w:b/>
          <w:bCs/>
          <w:i/>
          <w:iCs/>
          <w:u w:val="single"/>
        </w:rPr>
        <w:t>obligaciones para el Estado</w:t>
      </w:r>
      <w:r>
        <w:rPr>
          <w:rFonts w:ascii="Arial" w:hAnsi="Arial" w:cs="Arial"/>
        </w:rPr>
        <w:t>.</w:t>
      </w:r>
    </w:p>
    <w:p w14:paraId="35426CD5">
      <w:pPr>
        <w:spacing w:after="0" w:line="240" w:lineRule="auto"/>
        <w:jc w:val="both"/>
        <w:rPr>
          <w:rFonts w:ascii="Arial" w:hAnsi="Arial" w:cs="Arial"/>
        </w:rPr>
      </w:pPr>
    </w:p>
    <w:p w14:paraId="5055FC6C">
      <w:pPr>
        <w:spacing w:after="0" w:line="240" w:lineRule="auto"/>
        <w:jc w:val="both"/>
        <w:rPr>
          <w:rFonts w:ascii="Arial" w:hAnsi="Arial" w:cs="Arial"/>
          <w:b/>
          <w:bCs/>
        </w:rPr>
      </w:pPr>
      <w:r>
        <w:rPr>
          <w:rFonts w:ascii="Arial" w:hAnsi="Arial" w:cs="Arial"/>
          <w:b/>
          <w:bCs/>
        </w:rPr>
        <w:tab/>
      </w:r>
      <w:r>
        <w:rPr>
          <w:rFonts w:ascii="Arial" w:hAnsi="Arial" w:cs="Arial"/>
          <w:b/>
          <w:bCs/>
        </w:rPr>
        <w:t>“Los derechos humanos son aquellos que tenemos por el simple hecho de ser personas. No son un favor que nos concede el gobierno. El Estado los reconoce y tiene la obligación de respetarlos, protegerlos y garantizar que podamos ejercerlos”</w:t>
      </w:r>
    </w:p>
    <w:p w14:paraId="0DC19B4C">
      <w:pPr>
        <w:spacing w:after="0" w:line="240" w:lineRule="auto"/>
        <w:jc w:val="both"/>
        <w:rPr>
          <w:rFonts w:ascii="Arial" w:hAnsi="Arial" w:cs="Arial"/>
          <w:b/>
          <w:bCs/>
        </w:rPr>
      </w:pPr>
    </w:p>
    <w:p w14:paraId="576F60D7">
      <w:pPr>
        <w:spacing w:after="0" w:line="240" w:lineRule="auto"/>
        <w:jc w:val="both"/>
        <w:rPr>
          <w:rFonts w:ascii="Arial" w:hAnsi="Arial" w:cs="Arial"/>
          <w:b/>
          <w:bCs/>
        </w:rPr>
      </w:pPr>
      <w:r>
        <w:rPr>
          <w:rFonts w:ascii="Arial" w:hAnsi="Arial" w:cs="Arial"/>
          <w:b/>
          <w:bCs/>
        </w:rPr>
        <w:t>11.- Características de los derechos humanos</w:t>
      </w:r>
    </w:p>
    <w:p w14:paraId="66E2F4B7">
      <w:pPr>
        <w:spacing w:after="0" w:line="240" w:lineRule="auto"/>
        <w:rPr>
          <w:rFonts w:ascii="Arial" w:hAnsi="Arial" w:cs="Arial"/>
          <w:b/>
          <w:bCs/>
        </w:rPr>
      </w:pPr>
    </w:p>
    <w:p w14:paraId="2BD2FDCD">
      <w:pPr>
        <w:pStyle w:val="30"/>
        <w:numPr>
          <w:ilvl w:val="0"/>
          <w:numId w:val="3"/>
        </w:numPr>
        <w:spacing w:after="0" w:line="240" w:lineRule="auto"/>
        <w:rPr>
          <w:rFonts w:ascii="Arial" w:hAnsi="Arial" w:cs="Arial"/>
        </w:rPr>
      </w:pPr>
      <w:r>
        <w:rPr>
          <w:rFonts w:ascii="Arial" w:hAnsi="Arial" w:cs="Arial"/>
          <w:b/>
          <w:bCs/>
        </w:rPr>
        <w:t>Universalidad.</w:t>
      </w:r>
      <w:r>
        <w:rPr>
          <w:rFonts w:ascii="Arial" w:hAnsi="Arial" w:cs="Arial"/>
        </w:rPr>
        <w:t xml:space="preserve"> Los derechos humanos corresponden a </w:t>
      </w:r>
      <w:r>
        <w:rPr>
          <w:rFonts w:ascii="Arial" w:hAnsi="Arial" w:cs="Arial"/>
          <w:b/>
          <w:bCs/>
        </w:rPr>
        <w:t>todas las personas</w:t>
      </w:r>
      <w:r>
        <w:rPr>
          <w:rFonts w:ascii="Arial" w:hAnsi="Arial" w:cs="Arial"/>
        </w:rPr>
        <w:t>, sin importar nacionalidad, sexo, edad, origen, condición económica, características personales o cualquier otra condición. Toda persona posee derechos humanos por el simple hecho de ser persona.</w:t>
      </w:r>
    </w:p>
    <w:p w14:paraId="585F7BD6">
      <w:pPr>
        <w:spacing w:after="0" w:line="240" w:lineRule="auto"/>
        <w:rPr>
          <w:rFonts w:ascii="Arial" w:hAnsi="Arial" w:cs="Arial"/>
        </w:rPr>
      </w:pPr>
    </w:p>
    <w:p w14:paraId="621E9CD4">
      <w:pPr>
        <w:pStyle w:val="30"/>
        <w:numPr>
          <w:ilvl w:val="0"/>
          <w:numId w:val="3"/>
        </w:numPr>
        <w:spacing w:after="0" w:line="240" w:lineRule="auto"/>
        <w:rPr>
          <w:rFonts w:ascii="Arial" w:hAnsi="Arial" w:cs="Arial"/>
        </w:rPr>
      </w:pPr>
      <w:r>
        <w:rPr>
          <w:rFonts w:ascii="Arial" w:hAnsi="Arial" w:cs="Arial"/>
          <w:b/>
          <w:bCs/>
        </w:rPr>
        <w:t>Indivisibilidad.</w:t>
      </w:r>
      <w:r>
        <w:rPr>
          <w:rFonts w:ascii="Arial" w:hAnsi="Arial" w:cs="Arial"/>
        </w:rPr>
        <w:t xml:space="preserve"> Los derechos humanos forman un </w:t>
      </w:r>
      <w:r>
        <w:rPr>
          <w:rFonts w:ascii="Arial" w:hAnsi="Arial" w:cs="Arial"/>
          <w:b/>
          <w:bCs/>
        </w:rPr>
        <w:t>conjunto que debe protegerse de manera integral</w:t>
      </w:r>
      <w:r>
        <w:rPr>
          <w:rFonts w:ascii="Arial" w:hAnsi="Arial" w:cs="Arial"/>
        </w:rPr>
        <w:t>. No debe considerarse que unos derechos son importantes y otros pueden ser ignorados. Los derechos civiles, políticos, económicos, sociales y culturales deben ser reconocidos y protegidos.</w:t>
      </w:r>
    </w:p>
    <w:p w14:paraId="4B7353EC">
      <w:pPr>
        <w:pStyle w:val="30"/>
        <w:spacing w:after="0" w:line="240" w:lineRule="auto"/>
        <w:rPr>
          <w:rFonts w:ascii="Arial" w:hAnsi="Arial" w:cs="Arial"/>
        </w:rPr>
      </w:pPr>
    </w:p>
    <w:p w14:paraId="22675596">
      <w:pPr>
        <w:pStyle w:val="30"/>
        <w:spacing w:after="0" w:line="240" w:lineRule="auto"/>
        <w:rPr>
          <w:rFonts w:ascii="Arial" w:hAnsi="Arial" w:cs="Arial"/>
        </w:rPr>
      </w:pPr>
    </w:p>
    <w:p w14:paraId="714B0E97">
      <w:pPr>
        <w:pStyle w:val="30"/>
        <w:numPr>
          <w:ilvl w:val="0"/>
          <w:numId w:val="3"/>
        </w:numPr>
        <w:spacing w:after="0" w:line="240" w:lineRule="auto"/>
        <w:rPr>
          <w:rFonts w:ascii="Arial" w:hAnsi="Arial" w:cs="Arial"/>
        </w:rPr>
      </w:pPr>
      <w:r>
        <w:rPr>
          <w:rFonts w:ascii="Arial" w:hAnsi="Arial" w:cs="Arial"/>
          <w:b/>
          <w:bCs/>
        </w:rPr>
        <w:t>Inalienabilidad.</w:t>
      </w:r>
      <w:r>
        <w:rPr>
          <w:rFonts w:ascii="Arial" w:hAnsi="Arial" w:cs="Arial"/>
        </w:rPr>
        <w:t xml:space="preserve"> Los derechos humanos son </w:t>
      </w:r>
      <w:r>
        <w:rPr>
          <w:rFonts w:ascii="Arial" w:hAnsi="Arial" w:cs="Arial"/>
          <w:b/>
          <w:bCs/>
        </w:rPr>
        <w:t>inherentes a la persona y no pueden ser vendidos, transferidos o renunciados</w:t>
      </w:r>
      <w:r>
        <w:rPr>
          <w:rFonts w:ascii="Arial" w:hAnsi="Arial" w:cs="Arial"/>
        </w:rPr>
        <w:t xml:space="preserve"> como si fueran una propiedad. Su protección está vinculada directamente con la dignidad humana. Esto no significa que todos los derechos sean absolutos: algunos pueden estar sujetos a restricciones legítimas previstas por el orden jurídico.</w:t>
      </w:r>
    </w:p>
    <w:p w14:paraId="677BB269">
      <w:pPr>
        <w:pStyle w:val="30"/>
        <w:spacing w:after="0" w:line="240" w:lineRule="auto"/>
        <w:rPr>
          <w:rFonts w:ascii="Arial" w:hAnsi="Arial" w:cs="Arial"/>
        </w:rPr>
      </w:pPr>
    </w:p>
    <w:p w14:paraId="0F785438">
      <w:pPr>
        <w:pStyle w:val="30"/>
        <w:numPr>
          <w:ilvl w:val="0"/>
          <w:numId w:val="3"/>
        </w:numPr>
        <w:spacing w:after="0" w:line="240" w:lineRule="auto"/>
        <w:rPr>
          <w:rFonts w:ascii="Arial" w:hAnsi="Arial" w:cs="Arial"/>
        </w:rPr>
      </w:pPr>
      <w:r>
        <w:rPr>
          <w:rFonts w:ascii="Arial" w:hAnsi="Arial" w:cs="Arial"/>
          <w:b/>
          <w:bCs/>
        </w:rPr>
        <w:t>Interdependencia.</w:t>
      </w:r>
      <w:r>
        <w:rPr>
          <w:rFonts w:ascii="Arial" w:hAnsi="Arial" w:cs="Arial"/>
        </w:rPr>
        <w:t xml:space="preserve"> Los derechos humanos se encuentran </w:t>
      </w:r>
      <w:r>
        <w:rPr>
          <w:rFonts w:ascii="Arial" w:hAnsi="Arial" w:cs="Arial"/>
          <w:b/>
          <w:bCs/>
        </w:rPr>
        <w:t>relacionados entre sí</w:t>
      </w:r>
      <w:r>
        <w:rPr>
          <w:rFonts w:ascii="Arial" w:hAnsi="Arial" w:cs="Arial"/>
        </w:rPr>
        <w:t>. El ejercicio y protección de un derecho puede influir o depender del cumplimiento de otros. Por ello, la afectación de un derecho puede repercutir en el ejercicio de otros.</w:t>
      </w:r>
    </w:p>
    <w:p w14:paraId="1643954E">
      <w:pPr>
        <w:spacing w:after="0" w:line="240" w:lineRule="auto"/>
        <w:rPr>
          <w:rFonts w:ascii="Arial" w:hAnsi="Arial" w:cs="Arial"/>
        </w:rPr>
      </w:pPr>
    </w:p>
    <w:p w14:paraId="39C38437">
      <w:pPr>
        <w:spacing w:after="0" w:line="240" w:lineRule="auto"/>
        <w:jc w:val="both"/>
        <w:rPr>
          <w:rFonts w:ascii="Arial" w:hAnsi="Arial" w:cs="Arial"/>
          <w:b/>
          <w:bCs/>
        </w:rPr>
      </w:pPr>
      <w:r>
        <w:rPr>
          <w:rFonts w:ascii="Arial" w:hAnsi="Arial" w:cs="Arial"/>
          <w:b/>
          <w:bCs/>
        </w:rPr>
        <w:tab/>
      </w:r>
      <w:r>
        <w:rPr>
          <w:rFonts w:ascii="Arial" w:hAnsi="Arial" w:cs="Arial"/>
          <w:b/>
          <w:bCs/>
        </w:rPr>
        <w:t>“Universalidad = son para todos; indivisibilidad = forman un conjunto; inalienabilidad = son inherentes a la persona; interdependencia = están relacionados entre sí.”</w:t>
      </w:r>
    </w:p>
    <w:p w14:paraId="1CB3F245">
      <w:pPr>
        <w:spacing w:after="0" w:line="240" w:lineRule="auto"/>
        <w:jc w:val="both"/>
        <w:rPr>
          <w:rFonts w:ascii="Arial" w:hAnsi="Arial" w:cs="Arial"/>
          <w:b/>
          <w:bCs/>
        </w:rPr>
      </w:pPr>
    </w:p>
    <w:p w14:paraId="3E621510">
      <w:pPr>
        <w:spacing w:after="0" w:line="240" w:lineRule="auto"/>
        <w:jc w:val="both"/>
        <w:rPr>
          <w:rFonts w:ascii="Arial" w:hAnsi="Arial" w:cs="Arial"/>
          <w:b/>
          <w:bCs/>
        </w:rPr>
      </w:pPr>
      <w:r>
        <w:rPr>
          <w:rFonts w:ascii="Arial" w:hAnsi="Arial" w:cs="Arial"/>
          <w:b/>
          <w:bCs/>
        </w:rPr>
        <w:t>12.- Generaciones de los derechos humanos</w:t>
      </w:r>
    </w:p>
    <w:p w14:paraId="53CED20A">
      <w:pPr>
        <w:spacing w:after="0" w:line="240" w:lineRule="auto"/>
        <w:jc w:val="both"/>
        <w:rPr>
          <w:rFonts w:ascii="Arial" w:hAnsi="Arial" w:cs="Arial"/>
          <w:b/>
          <w:bCs/>
        </w:rPr>
      </w:pPr>
    </w:p>
    <w:p w14:paraId="405CB18F">
      <w:pPr>
        <w:spacing w:after="0" w:line="240" w:lineRule="auto"/>
        <w:jc w:val="both"/>
        <w:rPr>
          <w:rFonts w:ascii="Arial" w:hAnsi="Arial" w:cs="Arial"/>
        </w:rPr>
      </w:pPr>
      <w:r>
        <w:rPr>
          <w:rFonts w:ascii="Arial" w:hAnsi="Arial" w:cs="Arial"/>
        </w:rPr>
        <w:tab/>
      </w:r>
      <w:r>
        <w:rPr>
          <w:rFonts w:ascii="Arial" w:hAnsi="Arial" w:cs="Arial"/>
        </w:rPr>
        <w:t xml:space="preserve">Las </w:t>
      </w:r>
      <w:r>
        <w:rPr>
          <w:rFonts w:ascii="Arial" w:hAnsi="Arial" w:cs="Arial"/>
          <w:b/>
          <w:bCs/>
        </w:rPr>
        <w:t>generaciones de los derechos humanos</w:t>
      </w:r>
      <w:r>
        <w:rPr>
          <w:rFonts w:ascii="Arial" w:hAnsi="Arial" w:cs="Arial"/>
        </w:rPr>
        <w:t xml:space="preserve"> son una forma didáctica de clasificarlos de acuerdo con su desarrollo histórico y con el tipo de intereses que buscan proteger. Esta clasificación ayuda a comprender cómo el reconocimiento de los derechos se ha ampliado con el paso del tiempo.</w:t>
      </w:r>
    </w:p>
    <w:p w14:paraId="3F149251">
      <w:pPr>
        <w:spacing w:after="0" w:line="240" w:lineRule="auto"/>
        <w:jc w:val="both"/>
        <w:rPr>
          <w:rFonts w:ascii="Arial" w:hAnsi="Arial" w:cs="Arial"/>
        </w:rPr>
      </w:pPr>
    </w:p>
    <w:p w14:paraId="133DFF53">
      <w:pPr>
        <w:pStyle w:val="30"/>
        <w:numPr>
          <w:ilvl w:val="0"/>
          <w:numId w:val="3"/>
        </w:numPr>
        <w:spacing w:after="0" w:line="240" w:lineRule="auto"/>
        <w:jc w:val="both"/>
        <w:rPr>
          <w:rFonts w:ascii="Arial" w:hAnsi="Arial" w:cs="Arial"/>
          <w:b/>
          <w:bCs/>
        </w:rPr>
      </w:pPr>
      <w:r>
        <w:rPr>
          <w:rFonts w:ascii="Arial" w:hAnsi="Arial" w:cs="Arial"/>
          <w:b/>
          <w:bCs/>
        </w:rPr>
        <w:t>Primera generación: derechos civiles y políticos</w:t>
      </w:r>
    </w:p>
    <w:p w14:paraId="4C78DB15">
      <w:pPr>
        <w:pStyle w:val="30"/>
        <w:spacing w:after="0" w:line="240" w:lineRule="auto"/>
        <w:jc w:val="both"/>
        <w:rPr>
          <w:rFonts w:ascii="Arial" w:hAnsi="Arial" w:cs="Arial"/>
          <w:b/>
          <w:bCs/>
        </w:rPr>
      </w:pPr>
    </w:p>
    <w:p w14:paraId="53799CDA">
      <w:pPr>
        <w:spacing w:after="0" w:line="240" w:lineRule="auto"/>
        <w:jc w:val="both"/>
        <w:rPr>
          <w:rFonts w:ascii="Arial" w:hAnsi="Arial" w:cs="Arial"/>
        </w:rPr>
      </w:pPr>
      <w:r>
        <w:rPr>
          <w:rFonts w:ascii="Arial" w:hAnsi="Arial" w:cs="Arial"/>
        </w:rPr>
        <w:tab/>
      </w:r>
      <w:r>
        <w:rPr>
          <w:rFonts w:ascii="Arial" w:hAnsi="Arial" w:cs="Arial"/>
        </w:rPr>
        <w:t xml:space="preserve">Surgen principalmente vinculados con las ideas de </w:t>
      </w:r>
      <w:r>
        <w:rPr>
          <w:rFonts w:ascii="Arial" w:hAnsi="Arial" w:cs="Arial"/>
          <w:b/>
          <w:bCs/>
        </w:rPr>
        <w:t>libertad</w:t>
      </w:r>
      <w:r>
        <w:rPr>
          <w:rFonts w:ascii="Arial" w:hAnsi="Arial" w:cs="Arial"/>
        </w:rPr>
        <w:t xml:space="preserve"> y con la necesidad de establecer límites al poder del </w:t>
      </w:r>
      <w:r>
        <w:rPr>
          <w:rFonts w:ascii="Arial" w:hAnsi="Arial" w:cs="Arial"/>
          <w:b/>
          <w:bCs/>
        </w:rPr>
        <w:t>“Estado”</w:t>
      </w:r>
      <w:r>
        <w:rPr>
          <w:rFonts w:ascii="Arial" w:hAnsi="Arial" w:cs="Arial"/>
        </w:rPr>
        <w:t>. Buscan proteger la autonomía de las personas y permitir su participación en la vida política.</w:t>
      </w:r>
    </w:p>
    <w:p w14:paraId="7B834A6F">
      <w:pPr>
        <w:spacing w:after="0" w:line="240" w:lineRule="auto"/>
        <w:jc w:val="both"/>
        <w:rPr>
          <w:rFonts w:ascii="Arial" w:hAnsi="Arial" w:cs="Arial"/>
          <w:i/>
          <w:iCs/>
          <w:u w:val="single"/>
        </w:rPr>
      </w:pPr>
      <w:r>
        <w:rPr>
          <w:rFonts w:ascii="Arial" w:hAnsi="Arial" w:cs="Arial"/>
        </w:rPr>
        <w:tab/>
      </w:r>
      <w:r>
        <w:rPr>
          <w:rFonts w:ascii="Arial" w:hAnsi="Arial" w:cs="Arial"/>
        </w:rPr>
        <w:t xml:space="preserve">Entre ellos se encuentran el </w:t>
      </w:r>
      <w:r>
        <w:rPr>
          <w:rFonts w:ascii="Arial" w:hAnsi="Arial" w:cs="Arial"/>
          <w:b/>
          <w:bCs/>
          <w:i/>
          <w:iCs/>
          <w:u w:val="single"/>
        </w:rPr>
        <w:t>derecho a la vida, libertad, igualdad ante la ley, libertad de expresión, libertad de asociación, seguridad jurídica, debido proceso y participación política</w:t>
      </w:r>
      <w:r>
        <w:rPr>
          <w:rFonts w:ascii="Arial" w:hAnsi="Arial" w:cs="Arial"/>
          <w:i/>
          <w:iCs/>
          <w:u w:val="single"/>
        </w:rPr>
        <w:t>.</w:t>
      </w:r>
    </w:p>
    <w:p w14:paraId="76CB6C19">
      <w:pPr>
        <w:spacing w:after="0" w:line="240" w:lineRule="auto"/>
        <w:jc w:val="both"/>
        <w:rPr>
          <w:rFonts w:ascii="Arial" w:hAnsi="Arial" w:cs="Arial"/>
        </w:rPr>
      </w:pPr>
    </w:p>
    <w:p w14:paraId="74FEEAF2">
      <w:pPr>
        <w:spacing w:after="0" w:line="240" w:lineRule="auto"/>
        <w:jc w:val="both"/>
        <w:rPr>
          <w:rFonts w:ascii="Arial" w:hAnsi="Arial" w:cs="Arial"/>
        </w:rPr>
      </w:pPr>
      <w:r>
        <w:rPr>
          <w:rFonts w:ascii="Arial" w:hAnsi="Arial" w:cs="Arial"/>
          <w:b/>
          <w:bCs/>
        </w:rPr>
        <w:tab/>
      </w:r>
      <w:r>
        <w:rPr>
          <w:rFonts w:ascii="Arial" w:hAnsi="Arial" w:cs="Arial"/>
          <w:b/>
          <w:bCs/>
        </w:rPr>
        <w:t>Idea principal:</w:t>
      </w:r>
      <w:r>
        <w:rPr>
          <w:rFonts w:ascii="Arial" w:hAnsi="Arial" w:cs="Arial"/>
        </w:rPr>
        <w:t xml:space="preserve"> proteger la </w:t>
      </w:r>
      <w:r>
        <w:rPr>
          <w:rFonts w:ascii="Arial" w:hAnsi="Arial" w:cs="Arial"/>
          <w:b/>
          <w:bCs/>
        </w:rPr>
        <w:t>libertad</w:t>
      </w:r>
      <w:r>
        <w:rPr>
          <w:rFonts w:ascii="Arial" w:hAnsi="Arial" w:cs="Arial"/>
        </w:rPr>
        <w:t xml:space="preserve"> de las personas frente al poder y garantizar su participación política.</w:t>
      </w:r>
    </w:p>
    <w:p w14:paraId="72884D75">
      <w:pPr>
        <w:spacing w:after="0" w:line="240" w:lineRule="auto"/>
        <w:jc w:val="both"/>
        <w:rPr>
          <w:rFonts w:ascii="Arial" w:hAnsi="Arial" w:cs="Arial"/>
        </w:rPr>
      </w:pPr>
    </w:p>
    <w:p w14:paraId="721071F8">
      <w:pPr>
        <w:pStyle w:val="30"/>
        <w:numPr>
          <w:ilvl w:val="0"/>
          <w:numId w:val="3"/>
        </w:numPr>
        <w:spacing w:after="0" w:line="240" w:lineRule="auto"/>
        <w:jc w:val="both"/>
        <w:rPr>
          <w:rFonts w:ascii="Arial" w:hAnsi="Arial" w:cs="Arial"/>
          <w:b/>
          <w:bCs/>
        </w:rPr>
      </w:pPr>
      <w:r>
        <w:rPr>
          <w:rFonts w:ascii="Arial" w:hAnsi="Arial" w:cs="Arial"/>
          <w:b/>
          <w:bCs/>
        </w:rPr>
        <w:t>Segunda generación: derechos económicos, sociales y culturales</w:t>
      </w:r>
    </w:p>
    <w:p w14:paraId="7BF129A8">
      <w:pPr>
        <w:pStyle w:val="30"/>
        <w:spacing w:after="0" w:line="240" w:lineRule="auto"/>
        <w:jc w:val="both"/>
        <w:rPr>
          <w:rFonts w:ascii="Arial" w:hAnsi="Arial" w:cs="Arial"/>
          <w:b/>
          <w:bCs/>
        </w:rPr>
      </w:pPr>
    </w:p>
    <w:p w14:paraId="6DD807E4">
      <w:pPr>
        <w:spacing w:after="0" w:line="240" w:lineRule="auto"/>
        <w:jc w:val="both"/>
        <w:rPr>
          <w:rFonts w:ascii="Arial" w:hAnsi="Arial" w:cs="Arial"/>
        </w:rPr>
      </w:pPr>
      <w:r>
        <w:rPr>
          <w:rFonts w:ascii="Arial" w:hAnsi="Arial" w:cs="Arial"/>
        </w:rPr>
        <w:tab/>
      </w:r>
      <w:r>
        <w:rPr>
          <w:rFonts w:ascii="Arial" w:hAnsi="Arial" w:cs="Arial"/>
        </w:rPr>
        <w:t xml:space="preserve">Se desarrollan a partir de la necesidad de alcanzar mayores condiciones de </w:t>
      </w:r>
      <w:r>
        <w:rPr>
          <w:rFonts w:ascii="Arial" w:hAnsi="Arial" w:cs="Arial"/>
          <w:b/>
          <w:bCs/>
        </w:rPr>
        <w:t>igualdad y bienestar social</w:t>
      </w:r>
      <w:r>
        <w:rPr>
          <w:rFonts w:ascii="Arial" w:hAnsi="Arial" w:cs="Arial"/>
        </w:rPr>
        <w:t xml:space="preserve">. Para su realización, generalmente requieren acciones, instituciones y políticas públicas por parte del </w:t>
      </w:r>
      <w:r>
        <w:rPr>
          <w:rFonts w:ascii="Arial" w:hAnsi="Arial" w:cs="Arial"/>
          <w:b/>
          <w:bCs/>
        </w:rPr>
        <w:t>“Estado”</w:t>
      </w:r>
      <w:r>
        <w:rPr>
          <w:rFonts w:ascii="Arial" w:hAnsi="Arial" w:cs="Arial"/>
        </w:rPr>
        <w:t>.</w:t>
      </w:r>
    </w:p>
    <w:p w14:paraId="13B3AB65">
      <w:pPr>
        <w:spacing w:after="0" w:line="240" w:lineRule="auto"/>
        <w:jc w:val="both"/>
        <w:rPr>
          <w:rFonts w:ascii="Arial" w:hAnsi="Arial" w:cs="Arial"/>
        </w:rPr>
      </w:pPr>
    </w:p>
    <w:p w14:paraId="6EC2F504">
      <w:pPr>
        <w:spacing w:after="0" w:line="240" w:lineRule="auto"/>
        <w:jc w:val="both"/>
        <w:rPr>
          <w:rFonts w:ascii="Arial" w:hAnsi="Arial" w:cs="Arial"/>
          <w:i/>
          <w:iCs/>
          <w:u w:val="single"/>
        </w:rPr>
      </w:pPr>
      <w:r>
        <w:rPr>
          <w:rFonts w:ascii="Arial" w:hAnsi="Arial" w:cs="Arial"/>
        </w:rPr>
        <w:tab/>
      </w:r>
      <w:r>
        <w:rPr>
          <w:rFonts w:ascii="Arial" w:hAnsi="Arial" w:cs="Arial"/>
        </w:rPr>
        <w:t xml:space="preserve">Comprenden derechos como el </w:t>
      </w:r>
      <w:r>
        <w:rPr>
          <w:rFonts w:ascii="Arial" w:hAnsi="Arial" w:cs="Arial"/>
          <w:b/>
          <w:bCs/>
          <w:i/>
          <w:iCs/>
          <w:u w:val="single"/>
        </w:rPr>
        <w:t>derecho a la educación, salud, trabajo, seguridad social, vivienda y acceso a la cultura</w:t>
      </w:r>
      <w:r>
        <w:rPr>
          <w:rFonts w:ascii="Arial" w:hAnsi="Arial" w:cs="Arial"/>
          <w:i/>
          <w:iCs/>
          <w:u w:val="single"/>
        </w:rPr>
        <w:t>.</w:t>
      </w:r>
    </w:p>
    <w:p w14:paraId="483E848D">
      <w:pPr>
        <w:spacing w:after="0" w:line="240" w:lineRule="auto"/>
        <w:jc w:val="both"/>
        <w:rPr>
          <w:rFonts w:ascii="Arial" w:hAnsi="Arial" w:cs="Arial"/>
        </w:rPr>
      </w:pPr>
    </w:p>
    <w:p w14:paraId="216FF6DB">
      <w:pPr>
        <w:spacing w:after="0" w:line="240" w:lineRule="auto"/>
        <w:jc w:val="both"/>
        <w:rPr>
          <w:rFonts w:ascii="Arial" w:hAnsi="Arial" w:cs="Arial"/>
        </w:rPr>
      </w:pPr>
      <w:r>
        <w:rPr>
          <w:rFonts w:ascii="Arial" w:hAnsi="Arial" w:cs="Arial"/>
          <w:b/>
          <w:bCs/>
        </w:rPr>
        <w:tab/>
      </w:r>
      <w:r>
        <w:rPr>
          <w:rFonts w:ascii="Arial" w:hAnsi="Arial" w:cs="Arial"/>
          <w:b/>
          <w:bCs/>
        </w:rPr>
        <w:t>Idea principal:</w:t>
      </w:r>
      <w:r>
        <w:rPr>
          <w:rFonts w:ascii="Arial" w:hAnsi="Arial" w:cs="Arial"/>
        </w:rPr>
        <w:t xml:space="preserve"> procurar condiciones que permitan una vida digna y una mayor </w:t>
      </w:r>
      <w:r>
        <w:rPr>
          <w:rFonts w:ascii="Arial" w:hAnsi="Arial" w:cs="Arial"/>
          <w:b/>
          <w:bCs/>
        </w:rPr>
        <w:t>igualdad</w:t>
      </w:r>
      <w:r>
        <w:rPr>
          <w:rFonts w:ascii="Arial" w:hAnsi="Arial" w:cs="Arial"/>
        </w:rPr>
        <w:t>.</w:t>
      </w:r>
    </w:p>
    <w:p w14:paraId="5F5DFD08">
      <w:pPr>
        <w:spacing w:after="0" w:line="240" w:lineRule="auto"/>
        <w:jc w:val="both"/>
        <w:rPr>
          <w:rFonts w:ascii="Arial" w:hAnsi="Arial" w:cs="Arial"/>
        </w:rPr>
      </w:pPr>
    </w:p>
    <w:p w14:paraId="33C11511">
      <w:pPr>
        <w:pStyle w:val="30"/>
        <w:numPr>
          <w:ilvl w:val="0"/>
          <w:numId w:val="3"/>
        </w:numPr>
        <w:spacing w:after="0" w:line="240" w:lineRule="auto"/>
        <w:jc w:val="both"/>
        <w:rPr>
          <w:rFonts w:ascii="Arial" w:hAnsi="Arial" w:cs="Arial"/>
          <w:b/>
          <w:bCs/>
        </w:rPr>
      </w:pPr>
      <w:r>
        <w:rPr>
          <w:rFonts w:ascii="Arial" w:hAnsi="Arial" w:cs="Arial"/>
          <w:b/>
          <w:bCs/>
        </w:rPr>
        <w:t>Tercera generación: derechos colectivos o de solidaridad</w:t>
      </w:r>
    </w:p>
    <w:p w14:paraId="1151FC01">
      <w:pPr>
        <w:pStyle w:val="30"/>
        <w:spacing w:after="0" w:line="240" w:lineRule="auto"/>
        <w:jc w:val="both"/>
        <w:rPr>
          <w:rFonts w:ascii="Arial" w:hAnsi="Arial" w:cs="Arial"/>
          <w:b/>
          <w:bCs/>
        </w:rPr>
      </w:pPr>
    </w:p>
    <w:p w14:paraId="113D6924">
      <w:pPr>
        <w:spacing w:after="0" w:line="240" w:lineRule="auto"/>
        <w:jc w:val="both"/>
        <w:rPr>
          <w:rFonts w:ascii="Arial" w:hAnsi="Arial" w:cs="Arial"/>
        </w:rPr>
      </w:pPr>
      <w:r>
        <w:rPr>
          <w:rFonts w:ascii="Arial" w:hAnsi="Arial" w:cs="Arial"/>
        </w:rPr>
        <w:tab/>
      </w:r>
      <w:r>
        <w:rPr>
          <w:rFonts w:ascii="Arial" w:hAnsi="Arial" w:cs="Arial"/>
        </w:rPr>
        <w:t xml:space="preserve">Se relacionan con intereses que pueden involucrar a </w:t>
      </w:r>
      <w:r>
        <w:rPr>
          <w:rFonts w:ascii="Arial" w:hAnsi="Arial" w:cs="Arial"/>
          <w:b/>
          <w:bCs/>
        </w:rPr>
        <w:t>comunidades, pueblos e incluso a la humanidad en su conjunto</w:t>
      </w:r>
      <w:r>
        <w:rPr>
          <w:rFonts w:ascii="Arial" w:hAnsi="Arial" w:cs="Arial"/>
        </w:rPr>
        <w:t>. Su protección suele requerir la cooperación entre Estados, instituciones y sociedad.</w:t>
      </w:r>
    </w:p>
    <w:p w14:paraId="7BF73515">
      <w:pPr>
        <w:spacing w:after="0" w:line="240" w:lineRule="auto"/>
        <w:jc w:val="both"/>
        <w:rPr>
          <w:rFonts w:ascii="Arial" w:hAnsi="Arial" w:cs="Arial"/>
        </w:rPr>
      </w:pPr>
    </w:p>
    <w:p w14:paraId="55BC70DF">
      <w:pPr>
        <w:spacing w:after="0" w:line="240" w:lineRule="auto"/>
        <w:jc w:val="both"/>
        <w:rPr>
          <w:rFonts w:ascii="Arial" w:hAnsi="Arial" w:cs="Arial"/>
        </w:rPr>
      </w:pPr>
      <w:r>
        <w:rPr>
          <w:rFonts w:ascii="Arial" w:hAnsi="Arial" w:cs="Arial"/>
        </w:rPr>
        <w:tab/>
      </w:r>
      <w:r>
        <w:rPr>
          <w:rFonts w:ascii="Arial" w:hAnsi="Arial" w:cs="Arial"/>
        </w:rPr>
        <w:t xml:space="preserve">Dentro de esta categoría suelen mencionarse el </w:t>
      </w:r>
      <w:r>
        <w:rPr>
          <w:rFonts w:ascii="Arial" w:hAnsi="Arial" w:cs="Arial"/>
          <w:b/>
          <w:bCs/>
        </w:rPr>
        <w:t>derecho a la paz, al desarrollo, a un medio ambiente sano y a la libre determinación de los pueblos</w:t>
      </w:r>
      <w:r>
        <w:rPr>
          <w:rFonts w:ascii="Arial" w:hAnsi="Arial" w:cs="Arial"/>
        </w:rPr>
        <w:t>.</w:t>
      </w:r>
    </w:p>
    <w:p w14:paraId="3942F9CC">
      <w:pPr>
        <w:spacing w:after="0" w:line="240" w:lineRule="auto"/>
        <w:jc w:val="both"/>
        <w:rPr>
          <w:rFonts w:ascii="Arial" w:hAnsi="Arial" w:cs="Arial"/>
        </w:rPr>
      </w:pPr>
    </w:p>
    <w:p w14:paraId="5975D855">
      <w:pPr>
        <w:spacing w:after="0" w:line="240" w:lineRule="auto"/>
        <w:jc w:val="both"/>
        <w:rPr>
          <w:rFonts w:ascii="Arial" w:hAnsi="Arial" w:cs="Arial"/>
        </w:rPr>
      </w:pPr>
      <w:r>
        <w:rPr>
          <w:rFonts w:ascii="Arial" w:hAnsi="Arial" w:cs="Arial"/>
          <w:b/>
          <w:bCs/>
        </w:rPr>
        <w:tab/>
      </w:r>
      <w:r>
        <w:rPr>
          <w:rFonts w:ascii="Arial" w:hAnsi="Arial" w:cs="Arial"/>
          <w:b/>
          <w:bCs/>
        </w:rPr>
        <w:t>Idea principal:</w:t>
      </w:r>
      <w:r>
        <w:rPr>
          <w:rFonts w:ascii="Arial" w:hAnsi="Arial" w:cs="Arial"/>
        </w:rPr>
        <w:t xml:space="preserve"> promover la </w:t>
      </w:r>
      <w:r>
        <w:rPr>
          <w:rFonts w:ascii="Arial" w:hAnsi="Arial" w:cs="Arial"/>
          <w:b/>
          <w:bCs/>
        </w:rPr>
        <w:t>solidaridad y cooperación</w:t>
      </w:r>
      <w:r>
        <w:rPr>
          <w:rFonts w:ascii="Arial" w:hAnsi="Arial" w:cs="Arial"/>
        </w:rPr>
        <w:t xml:space="preserve"> para proteger intereses colectivos.</w:t>
      </w:r>
    </w:p>
    <w:p w14:paraId="18F90AD3">
      <w:pPr>
        <w:spacing w:after="0" w:line="240" w:lineRule="auto"/>
        <w:jc w:val="both"/>
        <w:rPr>
          <w:rFonts w:ascii="Arial" w:hAnsi="Arial" w:cs="Arial"/>
        </w:rPr>
      </w:pPr>
    </w:p>
    <w:p w14:paraId="2521013E">
      <w:pPr>
        <w:spacing w:after="0" w:line="240" w:lineRule="auto"/>
        <w:jc w:val="both"/>
        <w:rPr>
          <w:rFonts w:ascii="Arial" w:hAnsi="Arial" w:cs="Arial"/>
        </w:rPr>
      </w:pPr>
      <w:r>
        <w:rPr>
          <w:rFonts w:ascii="Arial" w:hAnsi="Arial" w:cs="Arial"/>
        </w:rPr>
        <w:t>Puedes relacionarlas con tres conceptos:</w:t>
      </w:r>
    </w:p>
    <w:p w14:paraId="7E397106">
      <w:pPr>
        <w:spacing w:after="0" w:line="240" w:lineRule="auto"/>
        <w:jc w:val="both"/>
        <w:rPr>
          <w:rFonts w:ascii="Arial" w:hAnsi="Arial" w:cs="Arial"/>
        </w:rPr>
      </w:pPr>
    </w:p>
    <w:p w14:paraId="7CB1FAA6">
      <w:pPr>
        <w:spacing w:after="0" w:line="240" w:lineRule="auto"/>
        <w:rPr>
          <w:rFonts w:ascii="Arial" w:hAnsi="Arial" w:cs="Arial"/>
          <w:b/>
          <w:bCs/>
        </w:rPr>
      </w:pPr>
      <w:r>
        <w:rPr>
          <w:rFonts w:ascii="Arial" w:hAnsi="Arial" w:cs="Arial"/>
          <w:b/>
          <w:bCs/>
        </w:rPr>
        <w:t>Primera generación → Libertad</w:t>
      </w:r>
      <w:r>
        <w:rPr>
          <w:rFonts w:ascii="Arial" w:hAnsi="Arial" w:cs="Arial"/>
          <w:b/>
          <w:bCs/>
        </w:rPr>
        <w:br w:type="textWrapping"/>
      </w:r>
      <w:r>
        <w:rPr>
          <w:rFonts w:ascii="Arial" w:hAnsi="Arial" w:cs="Arial"/>
          <w:b/>
          <w:bCs/>
        </w:rPr>
        <w:t>Segunda generación → Igualdad</w:t>
      </w:r>
      <w:r>
        <w:rPr>
          <w:rFonts w:ascii="Arial" w:hAnsi="Arial" w:cs="Arial"/>
          <w:b/>
          <w:bCs/>
        </w:rPr>
        <w:br w:type="textWrapping"/>
      </w:r>
      <w:r>
        <w:rPr>
          <w:rFonts w:ascii="Arial" w:hAnsi="Arial" w:cs="Arial"/>
          <w:b/>
          <w:bCs/>
        </w:rPr>
        <w:t>Tercera generación → Solidaridad</w:t>
      </w:r>
    </w:p>
    <w:p w14:paraId="52E99BBA">
      <w:pPr>
        <w:spacing w:after="0" w:line="240" w:lineRule="auto"/>
        <w:jc w:val="both"/>
        <w:rPr>
          <w:rFonts w:ascii="Arial" w:hAnsi="Arial" w:cs="Arial"/>
          <w:b/>
          <w:bCs/>
        </w:rPr>
      </w:pPr>
    </w:p>
    <w:p w14:paraId="67081E49">
      <w:pPr>
        <w:spacing w:after="0" w:line="240" w:lineRule="auto"/>
        <w:jc w:val="both"/>
        <w:rPr>
          <w:rFonts w:ascii="Arial" w:hAnsi="Arial" w:cs="Arial"/>
          <w:b/>
          <w:bCs/>
        </w:rPr>
      </w:pPr>
      <w:r>
        <w:rPr>
          <w:rFonts w:ascii="Arial" w:hAnsi="Arial" w:cs="Arial"/>
          <w:b/>
          <w:bCs/>
        </w:rPr>
        <w:t>13.- ¿Cómo se exigen los derechos en México?</w:t>
      </w:r>
    </w:p>
    <w:p w14:paraId="3D7ED00E">
      <w:pPr>
        <w:spacing w:after="0" w:line="240" w:lineRule="auto"/>
        <w:jc w:val="both"/>
        <w:rPr>
          <w:rFonts w:ascii="Arial" w:hAnsi="Arial" w:cs="Arial"/>
          <w:b/>
          <w:bCs/>
        </w:rPr>
      </w:pPr>
    </w:p>
    <w:p w14:paraId="45007464">
      <w:pPr>
        <w:spacing w:after="0" w:line="240" w:lineRule="auto"/>
        <w:jc w:val="both"/>
        <w:rPr>
          <w:rFonts w:ascii="Arial" w:hAnsi="Arial" w:cs="Arial"/>
        </w:rPr>
      </w:pPr>
      <w:r>
        <w:rPr>
          <w:rFonts w:ascii="Arial" w:hAnsi="Arial" w:cs="Arial"/>
        </w:rPr>
        <w:tab/>
      </w:r>
      <w:r>
        <w:rPr>
          <w:rFonts w:ascii="Arial" w:hAnsi="Arial" w:cs="Arial"/>
        </w:rPr>
        <w:t xml:space="preserve">En México existen diversas vías para </w:t>
      </w:r>
      <w:r>
        <w:rPr>
          <w:rFonts w:ascii="Arial" w:hAnsi="Arial" w:cs="Arial"/>
          <w:b/>
          <w:bCs/>
        </w:rPr>
        <w:t>exigir el respeto y la protección de los derechos humanos</w:t>
      </w:r>
      <w:r>
        <w:rPr>
          <w:rFonts w:ascii="Arial" w:hAnsi="Arial" w:cs="Arial"/>
        </w:rPr>
        <w:t xml:space="preserve"> cuando una persona considera que estos han sido vulnerados. Entre las principales destacan las siguientes:</w:t>
      </w:r>
    </w:p>
    <w:p w14:paraId="3D7DE8DC">
      <w:pPr>
        <w:spacing w:after="0" w:line="240" w:lineRule="auto"/>
        <w:jc w:val="both"/>
        <w:rPr>
          <w:rFonts w:ascii="Arial" w:hAnsi="Arial" w:cs="Arial"/>
        </w:rPr>
      </w:pPr>
    </w:p>
    <w:p w14:paraId="225B132B">
      <w:pPr>
        <w:pStyle w:val="30"/>
        <w:numPr>
          <w:ilvl w:val="0"/>
          <w:numId w:val="3"/>
        </w:numPr>
        <w:spacing w:after="0" w:line="240" w:lineRule="auto"/>
        <w:jc w:val="both"/>
        <w:rPr>
          <w:rFonts w:ascii="Arial" w:hAnsi="Arial" w:cs="Arial"/>
        </w:rPr>
      </w:pPr>
      <w:r>
        <w:rPr>
          <w:rFonts w:ascii="Arial" w:hAnsi="Arial" w:cs="Arial"/>
          <w:b/>
          <w:bCs/>
        </w:rPr>
        <w:t>Quejas ante organismos de derechos humanos.</w:t>
      </w:r>
      <w:r>
        <w:rPr>
          <w:rFonts w:ascii="Arial" w:hAnsi="Arial" w:cs="Arial"/>
        </w:rPr>
        <w:t xml:space="preserve"> Las personas pueden presentar una queja ante la </w:t>
      </w:r>
      <w:r>
        <w:rPr>
          <w:rFonts w:ascii="Arial" w:hAnsi="Arial" w:cs="Arial"/>
          <w:b/>
          <w:bCs/>
        </w:rPr>
        <w:t>Comisión Nacional de los Derechos Humanos (CNDH)</w:t>
      </w:r>
      <w:r>
        <w:rPr>
          <w:rFonts w:ascii="Arial" w:hAnsi="Arial" w:cs="Arial"/>
        </w:rPr>
        <w:t xml:space="preserve"> o ante los organismos públicos de derechos humanos de las entidades federativas cuando consideran que una autoridad ha vulnerado sus derechos. Estos organismos investigan los hechos y, cuando corresponde, pueden emitir recomendaciones y otras determinaciones dentro de sus atribuciones.</w:t>
      </w:r>
    </w:p>
    <w:p w14:paraId="1AFB2AE5">
      <w:pPr>
        <w:pStyle w:val="30"/>
        <w:numPr>
          <w:ilvl w:val="0"/>
          <w:numId w:val="3"/>
        </w:numPr>
        <w:spacing w:after="0" w:line="240" w:lineRule="auto"/>
        <w:jc w:val="both"/>
        <w:rPr>
          <w:rFonts w:ascii="Arial" w:hAnsi="Arial" w:cs="Arial"/>
        </w:rPr>
      </w:pPr>
      <w:r>
        <w:rPr>
          <w:rFonts w:ascii="Arial" w:hAnsi="Arial" w:cs="Arial"/>
          <w:b/>
          <w:bCs/>
        </w:rPr>
        <w:t>Juicio de amparo.</w:t>
      </w:r>
      <w:r>
        <w:rPr>
          <w:rFonts w:ascii="Arial" w:hAnsi="Arial" w:cs="Arial"/>
        </w:rPr>
        <w:t xml:space="preserve"> Es un mecanismo de protección constitucional mediante el cual una persona puede acudir ante órganos del </w:t>
      </w:r>
      <w:r>
        <w:rPr>
          <w:rFonts w:ascii="Arial" w:hAnsi="Arial" w:cs="Arial"/>
          <w:b/>
          <w:bCs/>
        </w:rPr>
        <w:t>Poder Judicial de la Federación</w:t>
      </w:r>
      <w:r>
        <w:rPr>
          <w:rFonts w:ascii="Arial" w:hAnsi="Arial" w:cs="Arial"/>
        </w:rPr>
        <w:t xml:space="preserve"> para solicitar protección frente a normas generales, actos u omisiones que vulneren sus derechos, conforme a los supuestos y requisitos establecidos por la Constitución y la Ley de Amparo.</w:t>
      </w:r>
    </w:p>
    <w:p w14:paraId="30A9579A">
      <w:pPr>
        <w:pStyle w:val="30"/>
        <w:numPr>
          <w:ilvl w:val="0"/>
          <w:numId w:val="3"/>
        </w:numPr>
        <w:spacing w:after="0" w:line="240" w:lineRule="auto"/>
        <w:jc w:val="both"/>
        <w:rPr>
          <w:rFonts w:ascii="Arial" w:hAnsi="Arial" w:cs="Arial"/>
        </w:rPr>
      </w:pPr>
      <w:r>
        <w:rPr>
          <w:rFonts w:ascii="Arial" w:hAnsi="Arial" w:cs="Arial"/>
          <w:b/>
          <w:bCs/>
        </w:rPr>
        <w:t>Organismos especializados.</w:t>
      </w:r>
      <w:r>
        <w:rPr>
          <w:rFonts w:ascii="Arial" w:hAnsi="Arial" w:cs="Arial"/>
        </w:rPr>
        <w:t xml:space="preserve"> Existen instituciones encargadas de proteger determinados derechos o atender problemáticas específicas. Por ejemplo, algunas instituciones se especializan en temas relacionados con </w:t>
      </w:r>
      <w:r>
        <w:rPr>
          <w:rFonts w:ascii="Arial" w:hAnsi="Arial" w:cs="Arial"/>
          <w:b/>
          <w:bCs/>
        </w:rPr>
        <w:t>discriminación, protección de datos personales, derechos de consumidores, derechos laborales o protección de niñas, niños y adolescentes</w:t>
      </w:r>
      <w:r>
        <w:rPr>
          <w:rFonts w:ascii="Arial" w:hAnsi="Arial" w:cs="Arial"/>
        </w:rPr>
        <w:t>.</w:t>
      </w:r>
    </w:p>
    <w:p w14:paraId="6B928290">
      <w:pPr>
        <w:pStyle w:val="30"/>
        <w:spacing w:after="0" w:line="240" w:lineRule="auto"/>
        <w:jc w:val="both"/>
        <w:rPr>
          <w:rFonts w:ascii="Arial" w:hAnsi="Arial" w:cs="Arial"/>
        </w:rPr>
      </w:pPr>
    </w:p>
    <w:p w14:paraId="6EA7C36C">
      <w:pPr>
        <w:spacing w:after="0" w:line="240" w:lineRule="auto"/>
        <w:jc w:val="both"/>
        <w:rPr>
          <w:rFonts w:ascii="Arial" w:hAnsi="Arial" w:cs="Arial"/>
        </w:rPr>
      </w:pPr>
      <w:r>
        <w:rPr>
          <w:rFonts w:ascii="Arial" w:hAnsi="Arial" w:cs="Arial"/>
          <w:b/>
          <w:bCs/>
        </w:rPr>
        <w:tab/>
      </w:r>
      <w:r>
        <w:rPr>
          <w:rFonts w:ascii="Arial" w:hAnsi="Arial" w:cs="Arial"/>
          <w:b/>
          <w:bCs/>
        </w:rPr>
        <w:t>En resumen:</w:t>
      </w:r>
      <w:r>
        <w:rPr>
          <w:rFonts w:ascii="Arial" w:hAnsi="Arial" w:cs="Arial"/>
        </w:rPr>
        <w:t xml:space="preserve"> el </w:t>
      </w:r>
      <w:r>
        <w:rPr>
          <w:rFonts w:ascii="Arial" w:hAnsi="Arial" w:cs="Arial"/>
          <w:b/>
          <w:bCs/>
        </w:rPr>
        <w:t xml:space="preserve">“Estado” </w:t>
      </w:r>
      <w:r>
        <w:rPr>
          <w:rFonts w:ascii="Arial" w:hAnsi="Arial" w:cs="Arial"/>
        </w:rPr>
        <w:t xml:space="preserve">mexicano establece diferentes mecanismos e instituciones para que los derechos humanos no solamente sean reconocidos, sino que también puedan </w:t>
      </w:r>
      <w:r>
        <w:rPr>
          <w:rFonts w:ascii="Arial" w:hAnsi="Arial" w:cs="Arial"/>
          <w:b/>
          <w:bCs/>
        </w:rPr>
        <w:t>defenderse y exigirse cuando son vulnerados</w:t>
      </w:r>
      <w:r>
        <w:rPr>
          <w:rFonts w:ascii="Arial" w:hAnsi="Arial" w:cs="Arial"/>
        </w:rPr>
        <w:t>.</w:t>
      </w:r>
    </w:p>
    <w:p w14:paraId="350102D7">
      <w:pPr>
        <w:spacing w:after="0" w:line="240" w:lineRule="auto"/>
        <w:jc w:val="both"/>
        <w:rPr>
          <w:rFonts w:ascii="Arial" w:hAnsi="Arial" w:cs="Arial"/>
          <w:b/>
          <w:bCs/>
        </w:rPr>
      </w:pPr>
    </w:p>
    <w:p w14:paraId="02D6CEA5">
      <w:pPr>
        <w:spacing w:after="0" w:line="240" w:lineRule="auto"/>
        <w:jc w:val="both"/>
        <w:rPr>
          <w:rFonts w:ascii="Arial" w:hAnsi="Arial" w:cs="Arial"/>
          <w:b/>
          <w:bCs/>
        </w:rPr>
      </w:pPr>
      <w:r>
        <w:rPr>
          <w:rFonts w:ascii="Arial" w:hAnsi="Arial" w:cs="Arial"/>
          <w:b/>
          <w:bCs/>
        </w:rPr>
        <w:t>14.- El Sistema Jurídico Mexicano</w:t>
      </w:r>
    </w:p>
    <w:p w14:paraId="05C24FEF">
      <w:pPr>
        <w:spacing w:after="0" w:line="240" w:lineRule="auto"/>
        <w:jc w:val="both"/>
        <w:rPr>
          <w:rFonts w:ascii="Arial" w:hAnsi="Arial" w:cs="Arial"/>
          <w:b/>
          <w:bCs/>
        </w:rPr>
      </w:pPr>
    </w:p>
    <w:p w14:paraId="0A813BF4">
      <w:pPr>
        <w:spacing w:after="0" w:line="240" w:lineRule="auto"/>
        <w:rPr>
          <w:rFonts w:ascii="Arial" w:hAnsi="Arial" w:cs="Arial"/>
          <w:b/>
          <w:bCs/>
        </w:rPr>
      </w:pPr>
      <w:r>
        <w:rPr>
          <w:rFonts w:ascii="Arial" w:hAnsi="Arial" w:cs="Arial"/>
          <w:b/>
          <w:bCs/>
        </w:rPr>
        <w:t>¿Qué es el sistema jurídico mexicano?</w:t>
      </w:r>
    </w:p>
    <w:p w14:paraId="1AE5A59F">
      <w:pPr>
        <w:spacing w:after="0" w:line="240" w:lineRule="auto"/>
        <w:jc w:val="both"/>
        <w:rPr>
          <w:rFonts w:ascii="Arial" w:hAnsi="Arial" w:cs="Arial"/>
        </w:rPr>
      </w:pPr>
      <w:r>
        <w:rPr>
          <w:rFonts w:ascii="Arial" w:hAnsi="Arial" w:cs="Arial"/>
        </w:rPr>
        <w:br w:type="textWrapping"/>
      </w:r>
      <w:r>
        <w:rPr>
          <w:rFonts w:ascii="Arial" w:hAnsi="Arial" w:cs="Arial"/>
        </w:rPr>
        <w:tab/>
      </w:r>
      <w:r>
        <w:rPr>
          <w:rFonts w:ascii="Arial" w:hAnsi="Arial" w:cs="Arial"/>
        </w:rPr>
        <w:t xml:space="preserve">Es el conjunto de </w:t>
      </w:r>
      <w:r>
        <w:rPr>
          <w:rFonts w:ascii="Arial" w:hAnsi="Arial" w:cs="Arial"/>
          <w:b/>
          <w:bCs/>
          <w:i/>
          <w:iCs/>
          <w:u w:val="single"/>
        </w:rPr>
        <w:t>leyes, normas, instituciones y autoridades</w:t>
      </w:r>
      <w:r>
        <w:rPr>
          <w:rFonts w:ascii="Arial" w:hAnsi="Arial" w:cs="Arial"/>
        </w:rPr>
        <w:t xml:space="preserve"> que regulan la convivencia de las personas en México. Su finalidad es establecer derechos, obligaciones y mecanismos para solucionar conflictos.</w:t>
      </w:r>
    </w:p>
    <w:p w14:paraId="770F92DD">
      <w:pPr>
        <w:spacing w:after="0" w:line="240" w:lineRule="auto"/>
        <w:jc w:val="both"/>
        <w:rPr>
          <w:rFonts w:ascii="Arial" w:hAnsi="Arial" w:cs="Arial"/>
        </w:rPr>
      </w:pPr>
    </w:p>
    <w:p w14:paraId="2B8213E2">
      <w:pPr>
        <w:spacing w:after="0" w:line="240" w:lineRule="auto"/>
        <w:jc w:val="both"/>
        <w:rPr>
          <w:rFonts w:ascii="Arial" w:hAnsi="Arial" w:cs="Arial"/>
        </w:rPr>
      </w:pPr>
      <w:r>
        <w:rPr>
          <w:rFonts w:ascii="Arial" w:hAnsi="Arial" w:cs="Arial"/>
        </w:rPr>
        <w:tab/>
      </w:r>
      <w:r>
        <w:rPr>
          <w:rFonts w:ascii="Arial" w:hAnsi="Arial" w:cs="Arial"/>
          <w:b/>
          <w:bCs/>
        </w:rPr>
        <w:t>Un ejemplo sencillo</w:t>
      </w:r>
      <w:r>
        <w:rPr>
          <w:rFonts w:ascii="Arial" w:hAnsi="Arial" w:cs="Arial"/>
        </w:rPr>
        <w:t>: si una persona compra un celular y la tienda no quiere respetar la garantía, existen normas que protegen al consumidor y autoridades ante las cuales puede acudir.</w:t>
      </w:r>
    </w:p>
    <w:p w14:paraId="384198A6">
      <w:pPr>
        <w:spacing w:after="0" w:line="240" w:lineRule="auto"/>
        <w:jc w:val="both"/>
        <w:rPr>
          <w:rFonts w:ascii="Arial" w:hAnsi="Arial" w:cs="Arial"/>
        </w:rPr>
      </w:pPr>
    </w:p>
    <w:p w14:paraId="4789E016">
      <w:pPr>
        <w:spacing w:after="0" w:line="240" w:lineRule="auto"/>
        <w:jc w:val="both"/>
        <w:rPr>
          <w:rFonts w:ascii="Arial" w:hAnsi="Arial" w:cs="Arial"/>
          <w:b/>
          <w:bCs/>
        </w:rPr>
      </w:pPr>
      <w:r>
        <w:rPr>
          <w:rFonts w:ascii="Arial" w:hAnsi="Arial" w:cs="Arial"/>
          <w:b/>
          <w:bCs/>
        </w:rPr>
        <w:t>15.- La Constitución como norma fundamental</w:t>
      </w:r>
    </w:p>
    <w:p w14:paraId="0F668649">
      <w:pPr>
        <w:spacing w:after="0" w:line="240" w:lineRule="auto"/>
        <w:jc w:val="both"/>
        <w:rPr>
          <w:rFonts w:ascii="Arial" w:hAnsi="Arial" w:cs="Arial"/>
        </w:rPr>
      </w:pPr>
      <w:r>
        <w:rPr>
          <w:rFonts w:ascii="Arial" w:hAnsi="Arial" w:cs="Arial"/>
        </w:rPr>
        <w:br w:type="textWrapping"/>
      </w:r>
      <w:r>
        <w:rPr>
          <w:rFonts w:ascii="Arial" w:hAnsi="Arial" w:cs="Arial"/>
        </w:rPr>
        <w:tab/>
      </w:r>
      <w:r>
        <w:rPr>
          <w:rFonts w:ascii="Arial" w:hAnsi="Arial" w:cs="Arial"/>
        </w:rPr>
        <w:t xml:space="preserve">La </w:t>
      </w:r>
      <w:r>
        <w:rPr>
          <w:rFonts w:ascii="Arial" w:hAnsi="Arial" w:cs="Arial"/>
          <w:b/>
          <w:bCs/>
        </w:rPr>
        <w:t>Constitución Política de los Estados Unidos Mexicanos</w:t>
      </w:r>
      <w:r>
        <w:rPr>
          <w:rFonts w:ascii="Arial" w:hAnsi="Arial" w:cs="Arial"/>
        </w:rPr>
        <w:t xml:space="preserve"> es la base del orden jurídico nacional. En ella se establece cómo se organiza el </w:t>
      </w:r>
      <w:r>
        <w:rPr>
          <w:rFonts w:ascii="Arial" w:hAnsi="Arial" w:cs="Arial"/>
          <w:b/>
          <w:bCs/>
        </w:rPr>
        <w:t xml:space="preserve">“Estado” </w:t>
      </w:r>
      <w:r>
        <w:rPr>
          <w:rFonts w:ascii="Arial" w:hAnsi="Arial" w:cs="Arial"/>
        </w:rPr>
        <w:t>mexicano y se reconocen derechos humanos, además de distribuirse competencias entre las autoridades.</w:t>
      </w:r>
    </w:p>
    <w:p w14:paraId="6B3A4D46">
      <w:pPr>
        <w:spacing w:after="0" w:line="240" w:lineRule="auto"/>
        <w:jc w:val="both"/>
        <w:rPr>
          <w:rFonts w:ascii="Arial" w:hAnsi="Arial" w:cs="Arial"/>
        </w:rPr>
      </w:pPr>
    </w:p>
    <w:p w14:paraId="36B35D75">
      <w:pPr>
        <w:spacing w:after="0" w:line="240" w:lineRule="auto"/>
        <w:jc w:val="both"/>
        <w:rPr>
          <w:rFonts w:ascii="Arial" w:hAnsi="Arial" w:cs="Arial"/>
          <w:b/>
          <w:bCs/>
        </w:rPr>
      </w:pPr>
      <w:r>
        <w:rPr>
          <w:rFonts w:ascii="Arial" w:hAnsi="Arial" w:cs="Arial"/>
          <w:b/>
          <w:bCs/>
        </w:rPr>
        <w:t>16.- Pirámide jurídica mexicana</w:t>
      </w:r>
    </w:p>
    <w:p w14:paraId="1A15220E">
      <w:pPr>
        <w:spacing w:after="0" w:line="240" w:lineRule="auto"/>
        <w:jc w:val="both"/>
        <w:rPr>
          <w:rFonts w:ascii="Arial" w:hAnsi="Arial" w:cs="Arial"/>
          <w:b/>
          <w:bCs/>
        </w:rPr>
      </w:pPr>
    </w:p>
    <w:p w14:paraId="37C830AE">
      <w:pPr>
        <w:spacing w:after="0" w:line="240" w:lineRule="auto"/>
        <w:jc w:val="both"/>
        <w:rPr>
          <w:rFonts w:ascii="Arial" w:hAnsi="Arial" w:cs="Arial"/>
        </w:rPr>
      </w:pPr>
      <w:r>
        <w:rPr>
          <w:rFonts w:ascii="Arial" w:hAnsi="Arial" w:cs="Arial"/>
          <w:b/>
          <w:bCs/>
        </w:rPr>
        <w:t xml:space="preserve">a. Constitución Política de los Estados Unidos Mexicanos: </w:t>
      </w:r>
      <w:r>
        <w:rPr>
          <w:rFonts w:ascii="Arial" w:hAnsi="Arial" w:cs="Arial"/>
        </w:rPr>
        <w:t xml:space="preserve">Es la </w:t>
      </w:r>
      <w:r>
        <w:rPr>
          <w:rFonts w:ascii="Arial" w:hAnsi="Arial" w:cs="Arial"/>
          <w:b/>
          <w:bCs/>
        </w:rPr>
        <w:t>norma fundamental del Estado mexicano</w:t>
      </w:r>
      <w:r>
        <w:rPr>
          <w:rFonts w:ascii="Arial" w:hAnsi="Arial" w:cs="Arial"/>
        </w:rPr>
        <w:t>. Establece los derechos humanos, la organización del Estado, la división de poderes y las bases del sistema jurídico. Todas las normas y actos de autoridad deben ajustarse al orden constitucional.</w:t>
      </w:r>
    </w:p>
    <w:p w14:paraId="16004287">
      <w:pPr>
        <w:spacing w:after="0" w:line="240" w:lineRule="auto"/>
        <w:jc w:val="both"/>
        <w:rPr>
          <w:rFonts w:ascii="Arial" w:hAnsi="Arial" w:cs="Arial"/>
        </w:rPr>
      </w:pPr>
    </w:p>
    <w:p w14:paraId="2304FB2E">
      <w:pPr>
        <w:spacing w:after="0" w:line="240" w:lineRule="auto"/>
        <w:jc w:val="both"/>
        <w:rPr>
          <w:rFonts w:ascii="Arial" w:hAnsi="Arial" w:cs="Arial"/>
        </w:rPr>
      </w:pPr>
      <w:r>
        <w:rPr>
          <w:rFonts w:ascii="Arial" w:hAnsi="Arial" w:cs="Arial"/>
          <w:b/>
          <w:bCs/>
        </w:rPr>
        <w:t>b. Tratados internacionales en materia de derechos humanos:</w:t>
      </w:r>
      <w:r>
        <w:rPr>
          <w:rFonts w:ascii="Arial" w:hAnsi="Arial" w:cs="Arial"/>
        </w:rPr>
        <w:t xml:space="preserve"> Son acuerdos internacionales de los que México forma parte y que reconocen y protegen </w:t>
      </w:r>
      <w:r>
        <w:rPr>
          <w:rFonts w:ascii="Arial" w:hAnsi="Arial" w:cs="Arial"/>
          <w:b/>
          <w:bCs/>
        </w:rPr>
        <w:t>derechos humanos</w:t>
      </w:r>
      <w:r>
        <w:rPr>
          <w:rFonts w:ascii="Arial" w:hAnsi="Arial" w:cs="Arial"/>
        </w:rPr>
        <w:t>. Estos derechos, junto con los reconocidos en la Constitución, integran el marco de protección que deben observar las autoridades mexicanas.</w:t>
      </w:r>
    </w:p>
    <w:p w14:paraId="1124C7CA">
      <w:pPr>
        <w:spacing w:after="0" w:line="240" w:lineRule="auto"/>
        <w:jc w:val="both"/>
        <w:rPr>
          <w:rFonts w:ascii="Arial" w:hAnsi="Arial" w:cs="Arial"/>
        </w:rPr>
      </w:pPr>
    </w:p>
    <w:p w14:paraId="4B114D13">
      <w:pPr>
        <w:spacing w:after="0" w:line="240" w:lineRule="auto"/>
        <w:jc w:val="both"/>
        <w:rPr>
          <w:rFonts w:ascii="Arial" w:hAnsi="Arial" w:cs="Arial"/>
        </w:rPr>
      </w:pPr>
      <w:r>
        <w:rPr>
          <w:rFonts w:ascii="Arial" w:hAnsi="Arial" w:cs="Arial"/>
          <w:b/>
          <w:bCs/>
        </w:rPr>
        <w:t xml:space="preserve">c. Tratados internacionales en otras materias y leyes generales: </w:t>
      </w:r>
      <w:r>
        <w:rPr>
          <w:rFonts w:ascii="Arial" w:hAnsi="Arial" w:cs="Arial"/>
        </w:rPr>
        <w:t xml:space="preserve">Los </w:t>
      </w:r>
      <w:r>
        <w:rPr>
          <w:rFonts w:ascii="Arial" w:hAnsi="Arial" w:cs="Arial"/>
          <w:b/>
          <w:bCs/>
        </w:rPr>
        <w:t>tratados internacionales en otras materias</w:t>
      </w:r>
      <w:r>
        <w:rPr>
          <w:rFonts w:ascii="Arial" w:hAnsi="Arial" w:cs="Arial"/>
        </w:rPr>
        <w:t xml:space="preserve"> son acuerdos celebrados por el Estado mexicano sobre asuntos distintos de la protección específica de los derechos humanos.</w:t>
      </w:r>
    </w:p>
    <w:p w14:paraId="71C6B0AF">
      <w:pPr>
        <w:spacing w:after="0" w:line="240" w:lineRule="auto"/>
        <w:jc w:val="both"/>
        <w:rPr>
          <w:rFonts w:ascii="Arial" w:hAnsi="Arial" w:cs="Arial"/>
        </w:rPr>
      </w:pPr>
    </w:p>
    <w:p w14:paraId="6E752128">
      <w:pPr>
        <w:spacing w:after="0" w:line="240" w:lineRule="auto"/>
        <w:jc w:val="both"/>
        <w:rPr>
          <w:rFonts w:ascii="Arial" w:hAnsi="Arial" w:cs="Arial"/>
        </w:rPr>
      </w:pPr>
      <w:r>
        <w:rPr>
          <w:rFonts w:ascii="Arial" w:hAnsi="Arial" w:cs="Arial"/>
        </w:rPr>
        <w:tab/>
      </w:r>
      <w:r>
        <w:rPr>
          <w:rFonts w:ascii="Arial" w:hAnsi="Arial" w:cs="Arial"/>
        </w:rPr>
        <w:t xml:space="preserve">Las </w:t>
      </w:r>
      <w:r>
        <w:rPr>
          <w:rFonts w:ascii="Arial" w:hAnsi="Arial" w:cs="Arial"/>
          <w:b/>
          <w:bCs/>
        </w:rPr>
        <w:t>leyes generales</w:t>
      </w:r>
      <w:r>
        <w:rPr>
          <w:rFonts w:ascii="Arial" w:hAnsi="Arial" w:cs="Arial"/>
        </w:rPr>
        <w:t xml:space="preserve"> son expedidas por el Congreso de la Unión en materias previstas por la Constitución y establecen bases, competencias u obligaciones que pueden involucrar a los distintos órdenes de gobierno.</w:t>
      </w:r>
    </w:p>
    <w:p w14:paraId="1E85F7D7">
      <w:pPr>
        <w:spacing w:after="0" w:line="240" w:lineRule="auto"/>
        <w:jc w:val="both"/>
        <w:rPr>
          <w:rFonts w:ascii="Arial" w:hAnsi="Arial" w:cs="Arial"/>
        </w:rPr>
      </w:pPr>
    </w:p>
    <w:p w14:paraId="1481B3C6">
      <w:pPr>
        <w:spacing w:after="0" w:line="240" w:lineRule="auto"/>
        <w:jc w:val="both"/>
        <w:rPr>
          <w:rFonts w:ascii="Arial" w:hAnsi="Arial" w:cs="Arial"/>
        </w:rPr>
      </w:pPr>
      <w:r>
        <w:rPr>
          <w:rFonts w:ascii="Arial" w:hAnsi="Arial" w:cs="Arial"/>
          <w:b/>
          <w:bCs/>
        </w:rPr>
        <w:t xml:space="preserve">d. Leyes federales y leyes estatales: </w:t>
      </w:r>
      <w:r>
        <w:rPr>
          <w:rFonts w:ascii="Arial" w:hAnsi="Arial" w:cs="Arial"/>
        </w:rPr>
        <w:t xml:space="preserve">Las </w:t>
      </w:r>
      <w:r>
        <w:rPr>
          <w:rFonts w:ascii="Arial" w:hAnsi="Arial" w:cs="Arial"/>
          <w:b/>
          <w:bCs/>
        </w:rPr>
        <w:t>leyes federales</w:t>
      </w:r>
      <w:r>
        <w:rPr>
          <w:rFonts w:ascii="Arial" w:hAnsi="Arial" w:cs="Arial"/>
        </w:rPr>
        <w:t xml:space="preserve"> son expedidas por el Congreso de la Unión y regulan materias que corresponden al ámbito federal.</w:t>
      </w:r>
    </w:p>
    <w:p w14:paraId="4EDA5D0A">
      <w:pPr>
        <w:spacing w:after="0" w:line="240" w:lineRule="auto"/>
        <w:jc w:val="both"/>
        <w:rPr>
          <w:rFonts w:ascii="Arial" w:hAnsi="Arial" w:cs="Arial"/>
        </w:rPr>
      </w:pPr>
    </w:p>
    <w:p w14:paraId="2A30259F">
      <w:pPr>
        <w:spacing w:after="0" w:line="240" w:lineRule="auto"/>
        <w:jc w:val="both"/>
        <w:rPr>
          <w:rFonts w:ascii="Arial" w:hAnsi="Arial" w:cs="Arial"/>
        </w:rPr>
      </w:pPr>
      <w:r>
        <w:rPr>
          <w:rFonts w:ascii="Arial" w:hAnsi="Arial" w:cs="Arial"/>
        </w:rPr>
        <w:tab/>
      </w:r>
      <w:r>
        <w:rPr>
          <w:rFonts w:ascii="Arial" w:hAnsi="Arial" w:cs="Arial"/>
        </w:rPr>
        <w:t xml:space="preserve">Las </w:t>
      </w:r>
      <w:r>
        <w:rPr>
          <w:rFonts w:ascii="Arial" w:hAnsi="Arial" w:cs="Arial"/>
          <w:b/>
          <w:bCs/>
        </w:rPr>
        <w:t>leyes estatales</w:t>
      </w:r>
      <w:r>
        <w:rPr>
          <w:rFonts w:ascii="Arial" w:hAnsi="Arial" w:cs="Arial"/>
        </w:rPr>
        <w:t xml:space="preserve"> son expedidas por los congresos de las entidades federativas y regulan las materias que corresponden a cada estado, dentro de sus respectivas competencias.</w:t>
      </w:r>
    </w:p>
    <w:p w14:paraId="14200833">
      <w:pPr>
        <w:spacing w:after="0" w:line="240" w:lineRule="auto"/>
        <w:jc w:val="both"/>
        <w:rPr>
          <w:rFonts w:ascii="Arial" w:hAnsi="Arial" w:cs="Arial"/>
        </w:rPr>
      </w:pPr>
    </w:p>
    <w:p w14:paraId="2BE7524A">
      <w:pPr>
        <w:spacing w:after="0" w:line="240" w:lineRule="auto"/>
        <w:jc w:val="both"/>
        <w:rPr>
          <w:rFonts w:ascii="Arial" w:hAnsi="Arial" w:cs="Arial"/>
        </w:rPr>
      </w:pPr>
      <w:r>
        <w:rPr>
          <w:rFonts w:ascii="Arial" w:hAnsi="Arial" w:cs="Arial"/>
          <w:b/>
          <w:bCs/>
        </w:rPr>
        <w:t xml:space="preserve">e. Reglamentos: </w:t>
      </w:r>
      <w:r>
        <w:rPr>
          <w:rFonts w:ascii="Arial" w:hAnsi="Arial" w:cs="Arial"/>
        </w:rPr>
        <w:t xml:space="preserve">Los </w:t>
      </w:r>
      <w:r>
        <w:rPr>
          <w:rFonts w:ascii="Arial" w:hAnsi="Arial" w:cs="Arial"/>
          <w:b/>
          <w:bCs/>
        </w:rPr>
        <w:t>reglamentos</w:t>
      </w:r>
      <w:r>
        <w:rPr>
          <w:rFonts w:ascii="Arial" w:hAnsi="Arial" w:cs="Arial"/>
        </w:rPr>
        <w:t xml:space="preserve"> son disposiciones jurídicas de carácter general que desarrollan y permiten la aplicación de las leyes. Deben respetar lo establecido por la Constitución y las leyes y no pueden modificar o contradecir una ley.</w:t>
      </w:r>
    </w:p>
    <w:p w14:paraId="644C987A">
      <w:pPr>
        <w:spacing w:after="0" w:line="240" w:lineRule="auto"/>
        <w:jc w:val="both"/>
        <w:rPr>
          <w:rFonts w:ascii="Arial" w:hAnsi="Arial" w:cs="Arial"/>
        </w:rPr>
      </w:pPr>
    </w:p>
    <w:p w14:paraId="698277FB">
      <w:pPr>
        <w:spacing w:after="0" w:line="240" w:lineRule="auto"/>
        <w:jc w:val="both"/>
        <w:rPr>
          <w:rFonts w:ascii="Arial" w:hAnsi="Arial" w:cs="Arial"/>
        </w:rPr>
      </w:pPr>
      <w:r>
        <w:rPr>
          <w:rFonts w:ascii="Arial" w:hAnsi="Arial" w:cs="Arial"/>
          <w:b/>
          <w:bCs/>
        </w:rPr>
        <w:t xml:space="preserve">f. Normas Oficiales Mexicanas, bandos y disposiciones administrativas: </w:t>
      </w:r>
      <w:r>
        <w:rPr>
          <w:rFonts w:ascii="Arial" w:hAnsi="Arial" w:cs="Arial"/>
        </w:rPr>
        <w:t xml:space="preserve">Las </w:t>
      </w:r>
      <w:r>
        <w:rPr>
          <w:rFonts w:ascii="Arial" w:hAnsi="Arial" w:cs="Arial"/>
          <w:b/>
          <w:bCs/>
        </w:rPr>
        <w:t>Normas Oficiales Mexicanas (NOM)</w:t>
      </w:r>
      <w:r>
        <w:rPr>
          <w:rFonts w:ascii="Arial" w:hAnsi="Arial" w:cs="Arial"/>
        </w:rPr>
        <w:t xml:space="preserve"> son regulaciones técnicas de observancia obligatoria emitidas por las autoridades competentes. Establecen requisitos, especificaciones, características y procedimientos en determinadas materias.</w:t>
      </w:r>
    </w:p>
    <w:p w14:paraId="4D41B518">
      <w:pPr>
        <w:spacing w:after="0" w:line="240" w:lineRule="auto"/>
        <w:jc w:val="both"/>
        <w:rPr>
          <w:rFonts w:ascii="Arial" w:hAnsi="Arial" w:cs="Arial"/>
        </w:rPr>
      </w:pPr>
    </w:p>
    <w:p w14:paraId="6CCD3C8C">
      <w:pPr>
        <w:spacing w:after="0" w:line="240" w:lineRule="auto"/>
        <w:jc w:val="both"/>
        <w:rPr>
          <w:rFonts w:ascii="Arial" w:hAnsi="Arial" w:cs="Arial"/>
        </w:rPr>
      </w:pPr>
      <w:r>
        <w:rPr>
          <w:rFonts w:ascii="Arial" w:hAnsi="Arial" w:cs="Arial"/>
        </w:rPr>
        <w:tab/>
      </w:r>
      <w:r>
        <w:rPr>
          <w:rFonts w:ascii="Arial" w:hAnsi="Arial" w:cs="Arial"/>
        </w:rPr>
        <w:t xml:space="preserve">Los </w:t>
      </w:r>
      <w:r>
        <w:rPr>
          <w:rFonts w:ascii="Arial" w:hAnsi="Arial" w:cs="Arial"/>
          <w:b/>
          <w:bCs/>
        </w:rPr>
        <w:t>bandos</w:t>
      </w:r>
      <w:r>
        <w:rPr>
          <w:rFonts w:ascii="Arial" w:hAnsi="Arial" w:cs="Arial"/>
        </w:rPr>
        <w:t xml:space="preserve"> son disposiciones generales expedidas por los ayuntamientos dentro del ámbito de sus competencias para regular aspectos de la organización y convivencia municipal.</w:t>
      </w:r>
    </w:p>
    <w:p w14:paraId="1898B71B">
      <w:pPr>
        <w:spacing w:after="0" w:line="240" w:lineRule="auto"/>
        <w:jc w:val="both"/>
        <w:rPr>
          <w:rFonts w:ascii="Arial" w:hAnsi="Arial" w:cs="Arial"/>
        </w:rPr>
      </w:pPr>
    </w:p>
    <w:p w14:paraId="35B53E2E">
      <w:pPr>
        <w:spacing w:after="0" w:line="240" w:lineRule="auto"/>
        <w:jc w:val="both"/>
        <w:rPr>
          <w:rFonts w:ascii="Arial" w:hAnsi="Arial" w:cs="Arial"/>
        </w:rPr>
      </w:pPr>
      <w:r>
        <w:rPr>
          <w:rFonts w:ascii="Arial" w:hAnsi="Arial" w:cs="Arial"/>
        </w:rPr>
        <w:tab/>
      </w:r>
      <w:r>
        <w:rPr>
          <w:rFonts w:ascii="Arial" w:hAnsi="Arial" w:cs="Arial"/>
        </w:rPr>
        <w:t xml:space="preserve">Las </w:t>
      </w:r>
      <w:r>
        <w:rPr>
          <w:rFonts w:ascii="Arial" w:hAnsi="Arial" w:cs="Arial"/>
          <w:b/>
          <w:bCs/>
        </w:rPr>
        <w:t>disposiciones administrativas</w:t>
      </w:r>
      <w:r>
        <w:rPr>
          <w:rFonts w:ascii="Arial" w:hAnsi="Arial" w:cs="Arial"/>
        </w:rPr>
        <w:t xml:space="preserve"> son reglas emitidas por las autoridades administrativas para organizar y desarrollar las funciones que tienen legalmente encomendadas. Pueden comprender acuerdos, lineamientos, circulares y otras disposiciones de carácter administrativo.</w:t>
      </w:r>
    </w:p>
    <w:p w14:paraId="051F4D78">
      <w:pPr>
        <w:spacing w:after="0" w:line="240" w:lineRule="auto"/>
        <w:jc w:val="both"/>
        <w:rPr>
          <w:rFonts w:ascii="Arial" w:hAnsi="Arial" w:cs="Arial"/>
        </w:rPr>
      </w:pPr>
    </w:p>
    <w:p w14:paraId="1CEBB782">
      <w:pPr>
        <w:spacing w:after="0" w:line="240" w:lineRule="auto"/>
        <w:jc w:val="center"/>
        <w:rPr>
          <w:rFonts w:ascii="Arial" w:hAnsi="Arial" w:cs="Arial"/>
          <w:b/>
          <w:bCs/>
        </w:rPr>
      </w:pPr>
      <w:r>
        <w:rPr>
          <w:rFonts w:ascii="Arial" w:hAnsi="Arial" w:cs="Arial"/>
          <w:b/>
          <w:bCs/>
        </w:rPr>
        <w:t>Esquema</w:t>
      </w:r>
    </w:p>
    <w:p w14:paraId="19EBB193">
      <w:pPr>
        <w:spacing w:after="0" w:line="240" w:lineRule="auto"/>
        <w:jc w:val="center"/>
        <w:rPr>
          <w:rFonts w:ascii="Arial" w:hAnsi="Arial" w:cs="Arial"/>
          <w:b/>
          <w:bCs/>
        </w:rPr>
      </w:pPr>
    </w:p>
    <w:p w14:paraId="0208027D">
      <w:pPr>
        <w:spacing w:after="0" w:line="240" w:lineRule="auto"/>
        <w:jc w:val="center"/>
        <w:rPr>
          <w:rFonts w:ascii="Arial" w:hAnsi="Arial" w:cs="Arial"/>
        </w:rPr>
      </w:pPr>
      <w:r>
        <w:rPr>
          <w:rFonts w:ascii="Arial" w:hAnsi="Arial" w:cs="Arial"/>
          <w:b/>
          <w:bCs/>
        </w:rPr>
        <w:t>1. Constitución Política de los Estados Unidos Mexicanos</w:t>
      </w:r>
      <w:r>
        <w:rPr>
          <w:rFonts w:ascii="Arial" w:hAnsi="Arial" w:cs="Arial"/>
        </w:rPr>
        <w:br w:type="textWrapping"/>
      </w:r>
      <w:r>
        <w:rPr>
          <w:rFonts w:ascii="Arial" w:hAnsi="Arial" w:cs="Arial"/>
        </w:rPr>
        <w:t>↓</w:t>
      </w:r>
      <w:r>
        <w:rPr>
          <w:rFonts w:ascii="Arial" w:hAnsi="Arial" w:cs="Arial"/>
        </w:rPr>
        <w:br w:type="textWrapping"/>
      </w:r>
      <w:r>
        <w:rPr>
          <w:rFonts w:ascii="Arial" w:hAnsi="Arial" w:cs="Arial"/>
          <w:b/>
          <w:bCs/>
        </w:rPr>
        <w:t>2. Tratados internacionales en materia de derechos humanos</w:t>
      </w:r>
      <w:r>
        <w:rPr>
          <w:rFonts w:ascii="Arial" w:hAnsi="Arial" w:cs="Arial"/>
        </w:rPr>
        <w:br w:type="textWrapping"/>
      </w:r>
      <w:r>
        <w:rPr>
          <w:rFonts w:ascii="Arial" w:hAnsi="Arial" w:cs="Arial"/>
        </w:rPr>
        <w:t>↓</w:t>
      </w:r>
      <w:r>
        <w:rPr>
          <w:rFonts w:ascii="Arial" w:hAnsi="Arial" w:cs="Arial"/>
        </w:rPr>
        <w:br w:type="textWrapping"/>
      </w:r>
      <w:r>
        <w:rPr>
          <w:rFonts w:ascii="Arial" w:hAnsi="Arial" w:cs="Arial"/>
          <w:b/>
          <w:bCs/>
        </w:rPr>
        <w:t>3. Tratados internacionales en otras materias y leyes generales</w:t>
      </w:r>
      <w:r>
        <w:rPr>
          <w:rFonts w:ascii="Arial" w:hAnsi="Arial" w:cs="Arial"/>
        </w:rPr>
        <w:br w:type="textWrapping"/>
      </w:r>
      <w:r>
        <w:rPr>
          <w:rFonts w:ascii="Arial" w:hAnsi="Arial" w:cs="Arial"/>
        </w:rPr>
        <w:t>↓</w:t>
      </w:r>
      <w:r>
        <w:rPr>
          <w:rFonts w:ascii="Arial" w:hAnsi="Arial" w:cs="Arial"/>
        </w:rPr>
        <w:br w:type="textWrapping"/>
      </w:r>
      <w:r>
        <w:rPr>
          <w:rFonts w:ascii="Arial" w:hAnsi="Arial" w:cs="Arial"/>
          <w:b/>
          <w:bCs/>
        </w:rPr>
        <w:t>4. Leyes federales y leyes estatales</w:t>
      </w:r>
      <w:r>
        <w:rPr>
          <w:rFonts w:ascii="Arial" w:hAnsi="Arial" w:cs="Arial"/>
        </w:rPr>
        <w:br w:type="textWrapping"/>
      </w:r>
      <w:r>
        <w:rPr>
          <w:rFonts w:ascii="Arial" w:hAnsi="Arial" w:cs="Arial"/>
        </w:rPr>
        <w:t>↓</w:t>
      </w:r>
      <w:r>
        <w:rPr>
          <w:rFonts w:ascii="Arial" w:hAnsi="Arial" w:cs="Arial"/>
        </w:rPr>
        <w:br w:type="textWrapping"/>
      </w:r>
      <w:r>
        <w:rPr>
          <w:rFonts w:ascii="Arial" w:hAnsi="Arial" w:cs="Arial"/>
          <w:b/>
          <w:bCs/>
        </w:rPr>
        <w:t>5. Reglamentos</w:t>
      </w:r>
      <w:r>
        <w:rPr>
          <w:rFonts w:ascii="Arial" w:hAnsi="Arial" w:cs="Arial"/>
        </w:rPr>
        <w:br w:type="textWrapping"/>
      </w:r>
      <w:r>
        <w:rPr>
          <w:rFonts w:ascii="Arial" w:hAnsi="Arial" w:cs="Arial"/>
        </w:rPr>
        <w:t>↓</w:t>
      </w:r>
      <w:r>
        <w:rPr>
          <w:rFonts w:ascii="Arial" w:hAnsi="Arial" w:cs="Arial"/>
        </w:rPr>
        <w:br w:type="textWrapping"/>
      </w:r>
      <w:r>
        <w:rPr>
          <w:rFonts w:ascii="Arial" w:hAnsi="Arial" w:cs="Arial"/>
          <w:b/>
          <w:bCs/>
        </w:rPr>
        <w:t>6. Normas Oficiales Mexicanas, bandos y disposiciones administrativas</w:t>
      </w:r>
    </w:p>
    <w:p w14:paraId="08541DBA">
      <w:pPr>
        <w:spacing w:after="0" w:line="240" w:lineRule="auto"/>
        <w:rPr>
          <w:rFonts w:ascii="Arial" w:hAnsi="Arial" w:cs="Arial"/>
        </w:rPr>
      </w:pPr>
    </w:p>
    <w:p w14:paraId="1E051169">
      <w:pPr>
        <w:spacing w:after="0" w:line="240" w:lineRule="auto"/>
        <w:jc w:val="both"/>
        <w:rPr>
          <w:rFonts w:ascii="Arial" w:hAnsi="Arial" w:cs="Arial"/>
          <w:b/>
          <w:bCs/>
        </w:rPr>
      </w:pPr>
      <w:r>
        <w:rPr>
          <w:rFonts w:ascii="Arial" w:hAnsi="Arial" w:cs="Arial"/>
          <w:b/>
          <w:bCs/>
        </w:rPr>
        <w:t>“Este esquema permite comprender cómo se organizan las normas dentro del sistema jurídico mexicano; además de la jerarquía, debe considerarse la competencia de la autoridad que expide cada norma”</w:t>
      </w:r>
    </w:p>
    <w:p w14:paraId="4379B364">
      <w:pPr>
        <w:spacing w:after="0" w:line="240" w:lineRule="auto"/>
        <w:jc w:val="both"/>
        <w:rPr>
          <w:rFonts w:ascii="Arial" w:hAnsi="Arial" w:cs="Arial"/>
          <w:b/>
          <w:bCs/>
        </w:rPr>
      </w:pPr>
    </w:p>
    <w:p w14:paraId="2EE3CE25">
      <w:pPr>
        <w:spacing w:after="0" w:line="240" w:lineRule="auto"/>
        <w:jc w:val="both"/>
        <w:rPr>
          <w:rFonts w:ascii="Arial" w:hAnsi="Arial" w:cs="Arial"/>
          <w:b/>
          <w:bCs/>
        </w:rPr>
      </w:pPr>
      <w:r>
        <w:rPr>
          <w:rFonts w:ascii="Arial" w:hAnsi="Arial" w:cs="Arial"/>
          <w:b/>
          <w:bCs/>
        </w:rPr>
        <w:t>17.- Fuentes formales del Derecho</w:t>
      </w:r>
    </w:p>
    <w:p w14:paraId="74683642">
      <w:pPr>
        <w:spacing w:after="0" w:line="240" w:lineRule="auto"/>
        <w:jc w:val="both"/>
        <w:rPr>
          <w:rFonts w:ascii="Arial" w:hAnsi="Arial" w:cs="Arial"/>
          <w:b/>
          <w:bCs/>
        </w:rPr>
      </w:pPr>
    </w:p>
    <w:p w14:paraId="5CF6737E">
      <w:pPr>
        <w:spacing w:after="0" w:line="240" w:lineRule="auto"/>
        <w:jc w:val="both"/>
        <w:rPr>
          <w:rFonts w:ascii="Arial" w:hAnsi="Arial" w:cs="Arial"/>
        </w:rPr>
      </w:pPr>
      <w:r>
        <w:rPr>
          <w:rFonts w:ascii="Arial" w:hAnsi="Arial" w:cs="Arial"/>
        </w:rPr>
        <w:tab/>
      </w:r>
      <w:r>
        <w:rPr>
          <w:rFonts w:ascii="Arial" w:hAnsi="Arial" w:cs="Arial"/>
        </w:rPr>
        <w:t xml:space="preserve">Las </w:t>
      </w:r>
      <w:r>
        <w:rPr>
          <w:rFonts w:ascii="Arial" w:hAnsi="Arial" w:cs="Arial"/>
          <w:b/>
          <w:bCs/>
        </w:rPr>
        <w:t>fuentes formales del Derecho</w:t>
      </w:r>
      <w:r>
        <w:rPr>
          <w:rFonts w:ascii="Arial" w:hAnsi="Arial" w:cs="Arial"/>
        </w:rPr>
        <w:t xml:space="preserve"> son los procesos, formas o medios reconocidos por el sistema jurídico mediante los cuales se crean, manifiestan o interpretan las normas jurídicas.</w:t>
      </w:r>
    </w:p>
    <w:p w14:paraId="75B989CD">
      <w:pPr>
        <w:spacing w:after="0" w:line="240" w:lineRule="auto"/>
        <w:jc w:val="both"/>
        <w:rPr>
          <w:rFonts w:ascii="Arial" w:hAnsi="Arial" w:cs="Arial"/>
        </w:rPr>
      </w:pPr>
    </w:p>
    <w:p w14:paraId="69E8864A">
      <w:pPr>
        <w:spacing w:after="0" w:line="240" w:lineRule="auto"/>
        <w:jc w:val="both"/>
        <w:rPr>
          <w:rFonts w:ascii="Arial" w:hAnsi="Arial" w:cs="Arial"/>
        </w:rPr>
      </w:pPr>
      <w:r>
        <w:rPr>
          <w:rFonts w:ascii="Arial" w:hAnsi="Arial" w:cs="Arial"/>
          <w:b/>
          <w:bCs/>
        </w:rPr>
        <w:t xml:space="preserve">I. Legislación: </w:t>
      </w:r>
      <w:r>
        <w:rPr>
          <w:rFonts w:ascii="Arial" w:hAnsi="Arial" w:cs="Arial"/>
        </w:rPr>
        <w:t xml:space="preserve">Es el proceso mediante el cual los órganos facultados por el Estado </w:t>
      </w:r>
      <w:r>
        <w:rPr>
          <w:rFonts w:ascii="Arial" w:hAnsi="Arial" w:cs="Arial"/>
          <w:b/>
          <w:bCs/>
        </w:rPr>
        <w:t>crean, reforman o derogan leyes</w:t>
      </w:r>
      <w:r>
        <w:rPr>
          <w:rFonts w:ascii="Arial" w:hAnsi="Arial" w:cs="Arial"/>
        </w:rPr>
        <w:t>.</w:t>
      </w:r>
    </w:p>
    <w:p w14:paraId="1874B8CD">
      <w:pPr>
        <w:spacing w:after="0" w:line="240" w:lineRule="auto"/>
        <w:jc w:val="both"/>
        <w:rPr>
          <w:rFonts w:ascii="Arial" w:hAnsi="Arial" w:cs="Arial"/>
        </w:rPr>
      </w:pPr>
    </w:p>
    <w:p w14:paraId="50E243DF">
      <w:pPr>
        <w:spacing w:after="0" w:line="240" w:lineRule="auto"/>
        <w:jc w:val="both"/>
        <w:rPr>
          <w:rFonts w:ascii="Arial" w:hAnsi="Arial" w:cs="Arial"/>
        </w:rPr>
      </w:pPr>
      <w:r>
        <w:rPr>
          <w:rFonts w:ascii="Arial" w:hAnsi="Arial" w:cs="Arial"/>
        </w:rPr>
        <w:tab/>
      </w:r>
      <w:r>
        <w:rPr>
          <w:rFonts w:ascii="Arial" w:hAnsi="Arial" w:cs="Arial"/>
        </w:rPr>
        <w:t>Es una de las principales fuentes del Derecho mexicano y se desarrolla mediante un procedimiento previamente establecido.</w:t>
      </w:r>
    </w:p>
    <w:p w14:paraId="1352B315">
      <w:pPr>
        <w:spacing w:after="0" w:line="240" w:lineRule="auto"/>
        <w:jc w:val="both"/>
        <w:rPr>
          <w:rFonts w:ascii="Arial" w:hAnsi="Arial" w:cs="Arial"/>
        </w:rPr>
      </w:pPr>
    </w:p>
    <w:p w14:paraId="66ACE3C6">
      <w:pPr>
        <w:spacing w:after="0" w:line="240" w:lineRule="auto"/>
        <w:jc w:val="both"/>
        <w:rPr>
          <w:rFonts w:ascii="Arial" w:hAnsi="Arial" w:cs="Arial"/>
        </w:rPr>
      </w:pPr>
      <w:r>
        <w:rPr>
          <w:rFonts w:ascii="Arial" w:hAnsi="Arial" w:cs="Arial"/>
          <w:b/>
          <w:bCs/>
        </w:rPr>
        <w:t xml:space="preserve">II. Jurisprudencia: </w:t>
      </w:r>
      <w:r>
        <w:rPr>
          <w:rFonts w:ascii="Arial" w:hAnsi="Arial" w:cs="Arial"/>
        </w:rPr>
        <w:t xml:space="preserve">Es el conjunto de </w:t>
      </w:r>
      <w:r>
        <w:rPr>
          <w:rFonts w:ascii="Arial" w:hAnsi="Arial" w:cs="Arial"/>
          <w:b/>
          <w:bCs/>
        </w:rPr>
        <w:t>criterios jurídicos establecidos por los órganos jurisdiccionales competentes</w:t>
      </w:r>
      <w:r>
        <w:rPr>
          <w:rFonts w:ascii="Arial" w:hAnsi="Arial" w:cs="Arial"/>
        </w:rPr>
        <w:t xml:space="preserve"> al interpretar y aplicar las normas jurídicas.</w:t>
      </w:r>
    </w:p>
    <w:p w14:paraId="11AB1726">
      <w:pPr>
        <w:spacing w:after="0" w:line="240" w:lineRule="auto"/>
        <w:jc w:val="both"/>
        <w:rPr>
          <w:rFonts w:ascii="Arial" w:hAnsi="Arial" w:cs="Arial"/>
        </w:rPr>
      </w:pPr>
    </w:p>
    <w:p w14:paraId="6BA3B5B7">
      <w:pPr>
        <w:spacing w:after="0" w:line="240" w:lineRule="auto"/>
        <w:jc w:val="both"/>
        <w:rPr>
          <w:rFonts w:ascii="Arial" w:hAnsi="Arial" w:cs="Arial"/>
        </w:rPr>
      </w:pPr>
      <w:r>
        <w:rPr>
          <w:rFonts w:ascii="Arial" w:hAnsi="Arial" w:cs="Arial"/>
        </w:rPr>
        <w:tab/>
      </w:r>
      <w:r>
        <w:rPr>
          <w:rFonts w:ascii="Arial" w:hAnsi="Arial" w:cs="Arial"/>
        </w:rPr>
        <w:t>Cuando se cumplen los requisitos establecidos por la Constitución y las leyes, determinados criterios jurisprudenciales son obligatorios para los órganos jurisdiccionales correspondientes.</w:t>
      </w:r>
    </w:p>
    <w:p w14:paraId="027F0E11">
      <w:pPr>
        <w:spacing w:after="0" w:line="240" w:lineRule="auto"/>
        <w:jc w:val="both"/>
        <w:rPr>
          <w:rFonts w:ascii="Arial" w:hAnsi="Arial" w:cs="Arial"/>
        </w:rPr>
      </w:pPr>
    </w:p>
    <w:p w14:paraId="5F4B5AE5">
      <w:pPr>
        <w:spacing w:after="0" w:line="240" w:lineRule="auto"/>
        <w:jc w:val="both"/>
        <w:rPr>
          <w:rFonts w:ascii="Arial" w:hAnsi="Arial" w:cs="Arial"/>
        </w:rPr>
      </w:pPr>
      <w:r>
        <w:rPr>
          <w:rFonts w:ascii="Arial" w:hAnsi="Arial" w:cs="Arial"/>
          <w:b/>
          <w:bCs/>
        </w:rPr>
        <w:t xml:space="preserve">III. Costumbre: </w:t>
      </w:r>
      <w:r>
        <w:rPr>
          <w:rFonts w:ascii="Arial" w:hAnsi="Arial" w:cs="Arial"/>
        </w:rPr>
        <w:t xml:space="preserve">Es una </w:t>
      </w:r>
      <w:r>
        <w:rPr>
          <w:rFonts w:ascii="Arial" w:hAnsi="Arial" w:cs="Arial"/>
          <w:b/>
          <w:bCs/>
        </w:rPr>
        <w:t>conducta o práctica que se realiza de manera constante y reiterada</w:t>
      </w:r>
      <w:r>
        <w:rPr>
          <w:rFonts w:ascii="Arial" w:hAnsi="Arial" w:cs="Arial"/>
        </w:rPr>
        <w:t>, acompañada de la convicción de que debe observarse jurídicamente.</w:t>
      </w:r>
    </w:p>
    <w:p w14:paraId="68EAF04A">
      <w:pPr>
        <w:spacing w:after="0" w:line="240" w:lineRule="auto"/>
        <w:jc w:val="both"/>
        <w:rPr>
          <w:rFonts w:ascii="Arial" w:hAnsi="Arial" w:cs="Arial"/>
        </w:rPr>
      </w:pPr>
    </w:p>
    <w:p w14:paraId="18112359">
      <w:pPr>
        <w:spacing w:after="0" w:line="240" w:lineRule="auto"/>
        <w:jc w:val="both"/>
        <w:rPr>
          <w:rFonts w:ascii="Arial" w:hAnsi="Arial" w:cs="Arial"/>
        </w:rPr>
      </w:pPr>
      <w:r>
        <w:rPr>
          <w:rFonts w:ascii="Arial" w:hAnsi="Arial" w:cs="Arial"/>
        </w:rPr>
        <w:tab/>
      </w:r>
      <w:r>
        <w:rPr>
          <w:rFonts w:ascii="Arial" w:hAnsi="Arial" w:cs="Arial"/>
        </w:rPr>
        <w:t>Para que tenga efectos jurídicos, debe ser reconocida o admitida por el ordenamiento jurídico.</w:t>
      </w:r>
    </w:p>
    <w:p w14:paraId="6485C65A">
      <w:pPr>
        <w:spacing w:after="0" w:line="240" w:lineRule="auto"/>
        <w:jc w:val="both"/>
        <w:rPr>
          <w:rFonts w:ascii="Arial" w:hAnsi="Arial" w:cs="Arial"/>
        </w:rPr>
      </w:pPr>
    </w:p>
    <w:p w14:paraId="7B174D4C">
      <w:pPr>
        <w:spacing w:after="0" w:line="240" w:lineRule="auto"/>
        <w:jc w:val="both"/>
        <w:rPr>
          <w:rFonts w:ascii="Arial" w:hAnsi="Arial" w:cs="Arial"/>
        </w:rPr>
      </w:pPr>
      <w:r>
        <w:rPr>
          <w:rFonts w:ascii="Arial" w:hAnsi="Arial" w:cs="Arial"/>
          <w:b/>
          <w:bCs/>
        </w:rPr>
        <w:t xml:space="preserve">IV. Principios generales del Derecho: </w:t>
      </w:r>
      <w:r>
        <w:rPr>
          <w:rFonts w:ascii="Arial" w:hAnsi="Arial" w:cs="Arial"/>
        </w:rPr>
        <w:t xml:space="preserve">Son </w:t>
      </w:r>
      <w:r>
        <w:rPr>
          <w:rFonts w:ascii="Arial" w:hAnsi="Arial" w:cs="Arial"/>
          <w:b/>
          <w:bCs/>
        </w:rPr>
        <w:t>principios y criterios fundamentales que sirven para orientar la interpretación y aplicación de las normas jurídicas</w:t>
      </w:r>
      <w:r>
        <w:rPr>
          <w:rFonts w:ascii="Arial" w:hAnsi="Arial" w:cs="Arial"/>
        </w:rPr>
        <w:t>.</w:t>
      </w:r>
    </w:p>
    <w:p w14:paraId="47FD5E4F">
      <w:pPr>
        <w:spacing w:after="0" w:line="240" w:lineRule="auto"/>
        <w:jc w:val="both"/>
        <w:rPr>
          <w:rFonts w:ascii="Arial" w:hAnsi="Arial" w:cs="Arial"/>
        </w:rPr>
      </w:pPr>
    </w:p>
    <w:p w14:paraId="5E17E6B9">
      <w:pPr>
        <w:spacing w:after="0" w:line="240" w:lineRule="auto"/>
        <w:jc w:val="both"/>
        <w:rPr>
          <w:rFonts w:ascii="Arial" w:hAnsi="Arial" w:cs="Arial"/>
        </w:rPr>
      </w:pPr>
      <w:r>
        <w:rPr>
          <w:rFonts w:ascii="Arial" w:hAnsi="Arial" w:cs="Arial"/>
        </w:rPr>
        <w:tab/>
      </w:r>
      <w:r>
        <w:rPr>
          <w:rFonts w:ascii="Arial" w:hAnsi="Arial" w:cs="Arial"/>
        </w:rPr>
        <w:t>Contribuyen a mantener la coherencia del sistema jurídico y pueden utilizarse para resolver determinadas situaciones cuando la legislación lo permite.</w:t>
      </w:r>
    </w:p>
    <w:p w14:paraId="55FB21DF">
      <w:pPr>
        <w:spacing w:after="0" w:line="240" w:lineRule="auto"/>
        <w:jc w:val="both"/>
        <w:rPr>
          <w:rFonts w:ascii="Arial" w:hAnsi="Arial" w:cs="Arial"/>
        </w:rPr>
      </w:pPr>
    </w:p>
    <w:p w14:paraId="1E4F399C">
      <w:pPr>
        <w:spacing w:after="0" w:line="240" w:lineRule="auto"/>
        <w:jc w:val="both"/>
        <w:rPr>
          <w:rFonts w:ascii="Arial" w:hAnsi="Arial" w:cs="Arial"/>
        </w:rPr>
      </w:pPr>
      <w:r>
        <w:rPr>
          <w:rFonts w:ascii="Arial" w:hAnsi="Arial" w:cs="Arial"/>
          <w:b/>
          <w:bCs/>
        </w:rPr>
        <w:t xml:space="preserve">V. Doctrina: </w:t>
      </w:r>
      <w:r>
        <w:rPr>
          <w:rFonts w:ascii="Arial" w:hAnsi="Arial" w:cs="Arial"/>
        </w:rPr>
        <w:t xml:space="preserve">La </w:t>
      </w:r>
      <w:r>
        <w:rPr>
          <w:rFonts w:ascii="Arial" w:hAnsi="Arial" w:cs="Arial"/>
          <w:b/>
          <w:bCs/>
        </w:rPr>
        <w:t>doctrina</w:t>
      </w:r>
      <w:r>
        <w:rPr>
          <w:rFonts w:ascii="Arial" w:hAnsi="Arial" w:cs="Arial"/>
        </w:rPr>
        <w:t xml:space="preserve"> está formada por los </w:t>
      </w:r>
      <w:r>
        <w:rPr>
          <w:rFonts w:ascii="Arial" w:hAnsi="Arial" w:cs="Arial"/>
          <w:b/>
          <w:bCs/>
        </w:rPr>
        <w:t>estudios, investigaciones, interpretaciones y opiniones realizadas por especialistas y estudiosos del Derecho</w:t>
      </w:r>
      <w:r>
        <w:rPr>
          <w:rFonts w:ascii="Arial" w:hAnsi="Arial" w:cs="Arial"/>
        </w:rPr>
        <w:t>.</w:t>
      </w:r>
    </w:p>
    <w:p w14:paraId="6061E817">
      <w:pPr>
        <w:spacing w:after="0" w:line="240" w:lineRule="auto"/>
        <w:jc w:val="both"/>
        <w:rPr>
          <w:rFonts w:ascii="Arial" w:hAnsi="Arial" w:cs="Arial"/>
        </w:rPr>
      </w:pPr>
    </w:p>
    <w:p w14:paraId="2711B311">
      <w:pPr>
        <w:spacing w:after="0" w:line="240" w:lineRule="auto"/>
        <w:jc w:val="both"/>
        <w:rPr>
          <w:rFonts w:ascii="Arial" w:hAnsi="Arial" w:cs="Arial"/>
        </w:rPr>
      </w:pPr>
      <w:r>
        <w:rPr>
          <w:rFonts w:ascii="Arial" w:hAnsi="Arial" w:cs="Arial"/>
        </w:rPr>
        <w:tab/>
      </w:r>
      <w:r>
        <w:rPr>
          <w:rFonts w:ascii="Arial" w:hAnsi="Arial" w:cs="Arial"/>
        </w:rPr>
        <w:t>Su finalidad es analizar, explicar e interpretar las normas, instituciones y conceptos jurídicos.</w:t>
      </w:r>
    </w:p>
    <w:p w14:paraId="6D0F5E8D">
      <w:pPr>
        <w:spacing w:after="0" w:line="240" w:lineRule="auto"/>
        <w:jc w:val="both"/>
        <w:rPr>
          <w:rFonts w:ascii="Arial" w:hAnsi="Arial" w:cs="Arial"/>
        </w:rPr>
      </w:pPr>
    </w:p>
    <w:p w14:paraId="01AB3D17">
      <w:pPr>
        <w:spacing w:after="0" w:line="240" w:lineRule="auto"/>
        <w:jc w:val="both"/>
        <w:rPr>
          <w:rFonts w:ascii="Arial" w:hAnsi="Arial" w:cs="Arial"/>
        </w:rPr>
      </w:pPr>
      <w:r>
        <w:rPr>
          <w:rFonts w:ascii="Arial" w:hAnsi="Arial" w:cs="Arial"/>
        </w:rPr>
        <w:tab/>
      </w:r>
      <w:r>
        <w:rPr>
          <w:rFonts w:ascii="Arial" w:hAnsi="Arial" w:cs="Arial"/>
        </w:rPr>
        <w:t xml:space="preserve">La doctrina </w:t>
      </w:r>
      <w:r>
        <w:rPr>
          <w:rFonts w:ascii="Arial" w:hAnsi="Arial" w:cs="Arial"/>
          <w:b/>
          <w:bCs/>
        </w:rPr>
        <w:t>no es obligatoria por sí misma</w:t>
      </w:r>
      <w:r>
        <w:rPr>
          <w:rFonts w:ascii="Arial" w:hAnsi="Arial" w:cs="Arial"/>
        </w:rPr>
        <w:t>, pero puede servir como elemento de orientación para abogados, jueces, legisladores, estudiantes y otros estudiosos del Derecho.</w:t>
      </w:r>
    </w:p>
    <w:p w14:paraId="21534432">
      <w:pPr>
        <w:spacing w:after="0" w:line="240" w:lineRule="auto"/>
        <w:jc w:val="both"/>
        <w:rPr>
          <w:rFonts w:ascii="Arial" w:hAnsi="Arial" w:cs="Arial"/>
        </w:rPr>
      </w:pPr>
    </w:p>
    <w:p w14:paraId="126BE56C">
      <w:pPr>
        <w:pBdr>
          <w:top w:val="single" w:color="auto" w:sz="4" w:space="1"/>
          <w:left w:val="single" w:color="auto" w:sz="4" w:space="4"/>
          <w:bottom w:val="single" w:color="auto" w:sz="4" w:space="1"/>
          <w:right w:val="single" w:color="auto" w:sz="4" w:space="4"/>
          <w:between w:val="single" w:color="auto" w:sz="4" w:space="1"/>
        </w:pBdr>
        <w:spacing w:after="0" w:line="240" w:lineRule="auto"/>
        <w:jc w:val="center"/>
        <w:rPr>
          <w:rFonts w:ascii="Arial" w:hAnsi="Arial" w:cs="Arial"/>
        </w:rPr>
      </w:pPr>
      <w:r>
        <w:rPr>
          <w:rFonts w:ascii="Arial" w:hAnsi="Arial" w:cs="Arial"/>
          <w:b/>
          <w:bCs/>
        </w:rPr>
        <w:t>FUENTES DEL DERECHO</w:t>
      </w:r>
    </w:p>
    <w:p w14:paraId="504D0DA4">
      <w:pPr>
        <w:pBdr>
          <w:top w:val="single" w:color="auto" w:sz="4" w:space="1"/>
          <w:left w:val="single" w:color="auto" w:sz="4" w:space="4"/>
          <w:bottom w:val="single" w:color="auto" w:sz="4" w:space="1"/>
          <w:right w:val="single" w:color="auto" w:sz="4" w:space="4"/>
          <w:between w:val="single" w:color="auto" w:sz="4" w:space="1"/>
        </w:pBdr>
        <w:spacing w:after="0" w:line="240" w:lineRule="auto"/>
        <w:rPr>
          <w:rFonts w:ascii="Arial" w:hAnsi="Arial" w:cs="Arial"/>
        </w:rPr>
      </w:pPr>
      <w:r>
        <w:rPr>
          <w:rFonts w:ascii="Arial" w:hAnsi="Arial" w:cs="Arial"/>
          <w:b/>
          <w:bCs/>
        </w:rPr>
        <w:t>Legislación</w:t>
      </w:r>
      <w:r>
        <w:rPr>
          <w:rFonts w:ascii="Arial" w:hAnsi="Arial" w:cs="Arial"/>
        </w:rPr>
        <w:t xml:space="preserve"> → creación de leyes.</w:t>
      </w:r>
      <w:r>
        <w:rPr>
          <w:rFonts w:ascii="Arial" w:hAnsi="Arial" w:cs="Arial"/>
        </w:rPr>
        <w:br w:type="textWrapping"/>
      </w:r>
      <w:r>
        <w:rPr>
          <w:rFonts w:ascii="Arial" w:hAnsi="Arial" w:cs="Arial"/>
          <w:b/>
          <w:bCs/>
        </w:rPr>
        <w:t>Jurisprudencia</w:t>
      </w:r>
      <w:r>
        <w:rPr>
          <w:rFonts w:ascii="Arial" w:hAnsi="Arial" w:cs="Arial"/>
        </w:rPr>
        <w:t xml:space="preserve"> → interpretación y criterios de los tribunales.</w:t>
      </w:r>
      <w:r>
        <w:rPr>
          <w:rFonts w:ascii="Arial" w:hAnsi="Arial" w:cs="Arial"/>
        </w:rPr>
        <w:br w:type="textWrapping"/>
      </w:r>
      <w:r>
        <w:rPr>
          <w:rFonts w:ascii="Arial" w:hAnsi="Arial" w:cs="Arial"/>
          <w:b/>
          <w:bCs/>
        </w:rPr>
        <w:t>Costumbre</w:t>
      </w:r>
      <w:r>
        <w:rPr>
          <w:rFonts w:ascii="Arial" w:hAnsi="Arial" w:cs="Arial"/>
        </w:rPr>
        <w:t xml:space="preserve"> → prácticas reiteradas reconocidas por el Derecho.</w:t>
      </w:r>
      <w:r>
        <w:rPr>
          <w:rFonts w:ascii="Arial" w:hAnsi="Arial" w:cs="Arial"/>
        </w:rPr>
        <w:br w:type="textWrapping"/>
      </w:r>
      <w:r>
        <w:rPr>
          <w:rFonts w:ascii="Arial" w:hAnsi="Arial" w:cs="Arial"/>
          <w:b/>
          <w:bCs/>
        </w:rPr>
        <w:t>Principios generales del Derecho</w:t>
      </w:r>
      <w:r>
        <w:rPr>
          <w:rFonts w:ascii="Arial" w:hAnsi="Arial" w:cs="Arial"/>
        </w:rPr>
        <w:t xml:space="preserve"> → principios que orientan el sistema jurídico.</w:t>
      </w:r>
      <w:r>
        <w:rPr>
          <w:rFonts w:ascii="Arial" w:hAnsi="Arial" w:cs="Arial"/>
        </w:rPr>
        <w:br w:type="textWrapping"/>
      </w:r>
      <w:r>
        <w:rPr>
          <w:rFonts w:ascii="Arial" w:hAnsi="Arial" w:cs="Arial"/>
          <w:b/>
          <w:bCs/>
        </w:rPr>
        <w:t>Doctrina</w:t>
      </w:r>
      <w:r>
        <w:rPr>
          <w:rFonts w:ascii="Arial" w:hAnsi="Arial" w:cs="Arial"/>
        </w:rPr>
        <w:t xml:space="preserve"> → estudios y opiniones de especialistas en Derecho.</w:t>
      </w:r>
    </w:p>
    <w:p w14:paraId="37112944">
      <w:pPr>
        <w:spacing w:after="0" w:line="240" w:lineRule="auto"/>
        <w:rPr>
          <w:rFonts w:ascii="Arial" w:hAnsi="Arial" w:cs="Arial"/>
        </w:rPr>
      </w:pPr>
    </w:p>
    <w:p w14:paraId="2868E3A1">
      <w:pPr>
        <w:spacing w:after="0" w:line="240" w:lineRule="auto"/>
        <w:rPr>
          <w:rFonts w:ascii="Arial" w:hAnsi="Arial" w:cs="Arial"/>
          <w:b/>
          <w:bCs/>
        </w:rPr>
      </w:pPr>
      <w:r>
        <w:rPr>
          <w:rFonts w:ascii="Arial" w:hAnsi="Arial" w:cs="Arial"/>
          <w:b/>
          <w:bCs/>
        </w:rPr>
        <w:t>18.- División de poderes</w:t>
      </w:r>
    </w:p>
    <w:p w14:paraId="5AF16DBB">
      <w:pPr>
        <w:spacing w:after="0" w:line="240" w:lineRule="auto"/>
        <w:rPr>
          <w:rFonts w:ascii="Arial" w:hAnsi="Arial" w:cs="Arial"/>
          <w:b/>
          <w:bCs/>
        </w:rPr>
      </w:pPr>
    </w:p>
    <w:p w14:paraId="7B0B7B64">
      <w:pPr>
        <w:spacing w:after="0" w:line="240" w:lineRule="auto"/>
        <w:jc w:val="both"/>
        <w:rPr>
          <w:rFonts w:ascii="Arial" w:hAnsi="Arial" w:cs="Arial"/>
        </w:rPr>
      </w:pPr>
      <w:r>
        <w:rPr>
          <w:rFonts w:ascii="Arial" w:hAnsi="Arial" w:cs="Arial"/>
        </w:rPr>
        <w:tab/>
      </w:r>
      <w:r>
        <w:rPr>
          <w:rFonts w:ascii="Arial" w:hAnsi="Arial" w:cs="Arial"/>
        </w:rPr>
        <w:t xml:space="preserve">La </w:t>
      </w:r>
      <w:r>
        <w:rPr>
          <w:rFonts w:ascii="Arial" w:hAnsi="Arial" w:cs="Arial"/>
          <w:b/>
          <w:bCs/>
        </w:rPr>
        <w:t>división de poderes</w:t>
      </w:r>
      <w:r>
        <w:rPr>
          <w:rFonts w:ascii="Arial" w:hAnsi="Arial" w:cs="Arial"/>
        </w:rPr>
        <w:t xml:space="preserve"> es un principio de organización del </w:t>
      </w:r>
      <w:r>
        <w:rPr>
          <w:rFonts w:ascii="Arial" w:hAnsi="Arial" w:cs="Arial"/>
          <w:b/>
          <w:bCs/>
        </w:rPr>
        <w:t xml:space="preserve">“Estado” </w:t>
      </w:r>
      <w:r>
        <w:rPr>
          <w:rFonts w:ascii="Arial" w:hAnsi="Arial" w:cs="Arial"/>
        </w:rPr>
        <w:t>mediante el cual el poder público se distribuye entre diferentes órganos, cada uno con funciones y atribuciones determinadas.</w:t>
      </w:r>
    </w:p>
    <w:p w14:paraId="0289B114">
      <w:pPr>
        <w:spacing w:after="0" w:line="240" w:lineRule="auto"/>
        <w:jc w:val="both"/>
        <w:rPr>
          <w:rFonts w:ascii="Arial" w:hAnsi="Arial" w:cs="Arial"/>
        </w:rPr>
      </w:pPr>
    </w:p>
    <w:p w14:paraId="775B0894">
      <w:pPr>
        <w:spacing w:after="0" w:line="240" w:lineRule="auto"/>
        <w:jc w:val="both"/>
        <w:rPr>
          <w:rFonts w:ascii="Arial" w:hAnsi="Arial" w:cs="Arial"/>
        </w:rPr>
      </w:pPr>
      <w:r>
        <w:rPr>
          <w:rFonts w:ascii="Arial" w:hAnsi="Arial" w:cs="Arial"/>
        </w:rPr>
        <w:tab/>
      </w:r>
      <w:r>
        <w:rPr>
          <w:rFonts w:ascii="Arial" w:hAnsi="Arial" w:cs="Arial"/>
        </w:rPr>
        <w:t xml:space="preserve">Su finalidad es </w:t>
      </w:r>
      <w:r>
        <w:rPr>
          <w:rFonts w:ascii="Arial" w:hAnsi="Arial" w:cs="Arial"/>
          <w:b/>
          <w:bCs/>
          <w:i/>
          <w:iCs/>
          <w:u w:val="single"/>
        </w:rPr>
        <w:t>evitar que el poder se concentre en una sola autoridad</w:t>
      </w:r>
      <w:r>
        <w:rPr>
          <w:rFonts w:ascii="Arial" w:hAnsi="Arial" w:cs="Arial"/>
        </w:rPr>
        <w:t xml:space="preserve">, establecer límites en su ejercicio y generar un equilibrio entre las instituciones del </w:t>
      </w:r>
      <w:r>
        <w:rPr>
          <w:rFonts w:ascii="Arial" w:hAnsi="Arial" w:cs="Arial"/>
          <w:b/>
          <w:bCs/>
        </w:rPr>
        <w:t>“Estado”</w:t>
      </w:r>
      <w:r>
        <w:rPr>
          <w:rFonts w:ascii="Arial" w:hAnsi="Arial" w:cs="Arial"/>
        </w:rPr>
        <w:t>.</w:t>
      </w:r>
    </w:p>
    <w:p w14:paraId="7A651E6F">
      <w:pPr>
        <w:spacing w:after="0" w:line="240" w:lineRule="auto"/>
        <w:jc w:val="both"/>
        <w:rPr>
          <w:rFonts w:ascii="Arial" w:hAnsi="Arial" w:cs="Arial"/>
        </w:rPr>
      </w:pPr>
    </w:p>
    <w:p w14:paraId="144D853C">
      <w:pPr>
        <w:spacing w:after="0" w:line="240" w:lineRule="auto"/>
        <w:jc w:val="both"/>
        <w:rPr>
          <w:rFonts w:ascii="Arial" w:hAnsi="Arial" w:cs="Arial"/>
          <w:i/>
          <w:iCs/>
          <w:u w:val="thick"/>
        </w:rPr>
      </w:pPr>
      <w:r>
        <w:rPr>
          <w:rFonts w:ascii="Arial" w:hAnsi="Arial" w:cs="Arial"/>
        </w:rPr>
        <w:tab/>
      </w:r>
      <w:r>
        <w:rPr>
          <w:rFonts w:ascii="Arial" w:hAnsi="Arial" w:cs="Arial"/>
        </w:rPr>
        <w:t xml:space="preserve">En México, el artículo </w:t>
      </w:r>
      <w:r>
        <w:rPr>
          <w:rFonts w:ascii="Arial" w:hAnsi="Arial" w:cs="Arial"/>
          <w:b/>
          <w:bCs/>
        </w:rPr>
        <w:t>49</w:t>
      </w:r>
      <w:r>
        <w:rPr>
          <w:rFonts w:ascii="Arial" w:hAnsi="Arial" w:cs="Arial"/>
        </w:rPr>
        <w:t xml:space="preserve"> de la Constitución establece que el Supremo Poder de la Federación se divide para su ejercicio en </w:t>
      </w:r>
      <w:r>
        <w:rPr>
          <w:rFonts w:ascii="Arial" w:hAnsi="Arial" w:cs="Arial"/>
          <w:b/>
          <w:bCs/>
          <w:i/>
          <w:iCs/>
          <w:u w:val="thick"/>
        </w:rPr>
        <w:t>Legislativo, Ejecutivo y Judicial</w:t>
      </w:r>
      <w:r>
        <w:rPr>
          <w:rFonts w:ascii="Arial" w:hAnsi="Arial" w:cs="Arial"/>
          <w:i/>
          <w:iCs/>
          <w:u w:val="thick"/>
        </w:rPr>
        <w:t>.</w:t>
      </w:r>
    </w:p>
    <w:p w14:paraId="7CFCFA7A">
      <w:pPr>
        <w:spacing w:after="0" w:line="240" w:lineRule="auto"/>
        <w:jc w:val="both"/>
        <w:rPr>
          <w:rFonts w:ascii="Arial" w:hAnsi="Arial" w:cs="Arial"/>
        </w:rPr>
      </w:pPr>
    </w:p>
    <w:p w14:paraId="1022168E">
      <w:pPr>
        <w:pStyle w:val="30"/>
        <w:numPr>
          <w:ilvl w:val="0"/>
          <w:numId w:val="3"/>
        </w:numPr>
        <w:spacing w:after="0" w:line="240" w:lineRule="auto"/>
        <w:jc w:val="both"/>
        <w:rPr>
          <w:rFonts w:ascii="Arial" w:hAnsi="Arial" w:cs="Arial"/>
          <w:b/>
          <w:bCs/>
        </w:rPr>
      </w:pPr>
      <w:r>
        <w:rPr>
          <w:rFonts w:ascii="Arial" w:hAnsi="Arial" w:cs="Arial"/>
          <w:b/>
          <w:bCs/>
        </w:rPr>
        <w:t>Poder Legislativo</w:t>
      </w:r>
    </w:p>
    <w:p w14:paraId="06C7FF5C">
      <w:pPr>
        <w:pStyle w:val="30"/>
        <w:spacing w:after="0" w:line="240" w:lineRule="auto"/>
        <w:jc w:val="both"/>
        <w:rPr>
          <w:rFonts w:ascii="Arial" w:hAnsi="Arial" w:cs="Arial"/>
          <w:b/>
          <w:bCs/>
        </w:rPr>
      </w:pPr>
    </w:p>
    <w:p w14:paraId="419C219F">
      <w:pPr>
        <w:spacing w:after="0" w:line="240" w:lineRule="auto"/>
        <w:jc w:val="both"/>
        <w:rPr>
          <w:rFonts w:ascii="Arial" w:hAnsi="Arial" w:cs="Arial"/>
        </w:rPr>
      </w:pPr>
      <w:r>
        <w:rPr>
          <w:rFonts w:ascii="Arial" w:hAnsi="Arial" w:cs="Arial"/>
        </w:rPr>
        <w:tab/>
      </w:r>
      <w:r>
        <w:rPr>
          <w:rFonts w:ascii="Arial" w:hAnsi="Arial" w:cs="Arial"/>
        </w:rPr>
        <w:t xml:space="preserve">El </w:t>
      </w:r>
      <w:r>
        <w:rPr>
          <w:rFonts w:ascii="Arial" w:hAnsi="Arial" w:cs="Arial"/>
          <w:b/>
          <w:bCs/>
        </w:rPr>
        <w:t>Poder Legislativo</w:t>
      </w:r>
      <w:r>
        <w:rPr>
          <w:rFonts w:ascii="Arial" w:hAnsi="Arial" w:cs="Arial"/>
        </w:rPr>
        <w:t xml:space="preserve"> tiene como función principal la </w:t>
      </w:r>
      <w:r>
        <w:rPr>
          <w:rFonts w:ascii="Arial" w:hAnsi="Arial" w:cs="Arial"/>
          <w:b/>
          <w:bCs/>
        </w:rPr>
        <w:t>creación, reforma y derogación de las leyes</w:t>
      </w:r>
      <w:r>
        <w:rPr>
          <w:rFonts w:ascii="Arial" w:hAnsi="Arial" w:cs="Arial"/>
        </w:rPr>
        <w:t xml:space="preserve"> que regulan la vida en sociedad y la actuación de las autoridades.</w:t>
      </w:r>
    </w:p>
    <w:p w14:paraId="1DC2A941">
      <w:pPr>
        <w:spacing w:after="0" w:line="240" w:lineRule="auto"/>
        <w:jc w:val="both"/>
        <w:rPr>
          <w:rFonts w:ascii="Arial" w:hAnsi="Arial" w:cs="Arial"/>
        </w:rPr>
      </w:pPr>
    </w:p>
    <w:p w14:paraId="4FE3E9F2">
      <w:pPr>
        <w:spacing w:after="0" w:line="240" w:lineRule="auto"/>
        <w:jc w:val="both"/>
        <w:rPr>
          <w:rFonts w:ascii="Arial" w:hAnsi="Arial" w:cs="Arial"/>
        </w:rPr>
      </w:pPr>
      <w:r>
        <w:rPr>
          <w:rFonts w:ascii="Arial" w:hAnsi="Arial" w:cs="Arial"/>
        </w:rPr>
        <w:tab/>
      </w:r>
      <w:r>
        <w:rPr>
          <w:rFonts w:ascii="Arial" w:hAnsi="Arial" w:cs="Arial"/>
        </w:rPr>
        <w:t xml:space="preserve">En el ámbito federal, este poder se deposita en el </w:t>
      </w:r>
      <w:r>
        <w:rPr>
          <w:rFonts w:ascii="Arial" w:hAnsi="Arial" w:cs="Arial"/>
          <w:b/>
          <w:bCs/>
        </w:rPr>
        <w:t>Congreso de la Unión</w:t>
      </w:r>
      <w:r>
        <w:rPr>
          <w:rFonts w:ascii="Arial" w:hAnsi="Arial" w:cs="Arial"/>
        </w:rPr>
        <w:t xml:space="preserve">, integrado por dos cámaras: la </w:t>
      </w:r>
      <w:r>
        <w:rPr>
          <w:rFonts w:ascii="Arial" w:hAnsi="Arial" w:cs="Arial"/>
          <w:b/>
          <w:bCs/>
        </w:rPr>
        <w:t>Cámara de Diputados</w:t>
      </w:r>
      <w:r>
        <w:rPr>
          <w:rFonts w:ascii="Arial" w:hAnsi="Arial" w:cs="Arial"/>
        </w:rPr>
        <w:t xml:space="preserve"> y la </w:t>
      </w:r>
      <w:r>
        <w:rPr>
          <w:rFonts w:ascii="Arial" w:hAnsi="Arial" w:cs="Arial"/>
          <w:b/>
          <w:bCs/>
        </w:rPr>
        <w:t>Cámara de Senadores</w:t>
      </w:r>
      <w:r>
        <w:rPr>
          <w:rFonts w:ascii="Arial" w:hAnsi="Arial" w:cs="Arial"/>
        </w:rPr>
        <w:t>.</w:t>
      </w:r>
    </w:p>
    <w:p w14:paraId="7592BFC1">
      <w:pPr>
        <w:spacing w:after="0" w:line="240" w:lineRule="auto"/>
        <w:jc w:val="both"/>
        <w:rPr>
          <w:rFonts w:ascii="Arial" w:hAnsi="Arial" w:cs="Arial"/>
        </w:rPr>
      </w:pPr>
      <w:r>
        <w:rPr>
          <w:rFonts w:ascii="Arial" w:hAnsi="Arial" w:cs="Arial"/>
        </w:rPr>
        <w:t xml:space="preserve">Además de participar en la elaboración de las leyes, el </w:t>
      </w:r>
      <w:r>
        <w:rPr>
          <w:rFonts w:ascii="Arial" w:hAnsi="Arial" w:cs="Arial"/>
          <w:b/>
          <w:bCs/>
        </w:rPr>
        <w:t>Poder Legislativo</w:t>
      </w:r>
      <w:r>
        <w:rPr>
          <w:rFonts w:ascii="Arial" w:hAnsi="Arial" w:cs="Arial"/>
        </w:rPr>
        <w:t xml:space="preserve"> cuenta con otras atribuciones establecidas en la Constitución, relacionadas con la aprobación del presupuesto, la fiscalización y el control de determinados actos públicos.</w:t>
      </w:r>
    </w:p>
    <w:p w14:paraId="19D33CF6">
      <w:pPr>
        <w:spacing w:after="0" w:line="240" w:lineRule="auto"/>
        <w:jc w:val="both"/>
        <w:rPr>
          <w:rFonts w:ascii="Arial" w:hAnsi="Arial" w:cs="Arial"/>
        </w:rPr>
      </w:pPr>
    </w:p>
    <w:p w14:paraId="57D667EE">
      <w:pPr>
        <w:spacing w:after="0" w:line="240" w:lineRule="auto"/>
        <w:jc w:val="both"/>
        <w:rPr>
          <w:rFonts w:ascii="Arial" w:hAnsi="Arial" w:cs="Arial"/>
        </w:rPr>
      </w:pPr>
      <w:r>
        <w:rPr>
          <w:rFonts w:ascii="Arial" w:hAnsi="Arial" w:cs="Arial"/>
          <w:b/>
          <w:bCs/>
        </w:rPr>
        <w:t>Función principal:</w:t>
      </w:r>
      <w:r>
        <w:rPr>
          <w:rFonts w:ascii="Arial" w:hAnsi="Arial" w:cs="Arial"/>
        </w:rPr>
        <w:t xml:space="preserve"> crear, reformar y derogar leyes.</w:t>
      </w:r>
    </w:p>
    <w:p w14:paraId="575E0900">
      <w:pPr>
        <w:spacing w:after="0" w:line="240" w:lineRule="auto"/>
        <w:jc w:val="both"/>
        <w:rPr>
          <w:rFonts w:ascii="Arial" w:hAnsi="Arial" w:cs="Arial"/>
        </w:rPr>
      </w:pPr>
    </w:p>
    <w:p w14:paraId="4D8C2249">
      <w:pPr>
        <w:pStyle w:val="30"/>
        <w:numPr>
          <w:ilvl w:val="0"/>
          <w:numId w:val="3"/>
        </w:numPr>
        <w:spacing w:after="0" w:line="240" w:lineRule="auto"/>
        <w:jc w:val="both"/>
        <w:rPr>
          <w:rFonts w:ascii="Arial" w:hAnsi="Arial" w:cs="Arial"/>
          <w:b/>
          <w:bCs/>
        </w:rPr>
      </w:pPr>
      <w:r>
        <w:rPr>
          <w:rFonts w:ascii="Arial" w:hAnsi="Arial" w:cs="Arial"/>
          <w:b/>
          <w:bCs/>
        </w:rPr>
        <w:t>Poder Ejecutivo</w:t>
      </w:r>
    </w:p>
    <w:p w14:paraId="140C29D5">
      <w:pPr>
        <w:pStyle w:val="30"/>
        <w:spacing w:after="0" w:line="240" w:lineRule="auto"/>
        <w:jc w:val="both"/>
        <w:rPr>
          <w:rFonts w:ascii="Arial" w:hAnsi="Arial" w:cs="Arial"/>
          <w:b/>
          <w:bCs/>
        </w:rPr>
      </w:pPr>
    </w:p>
    <w:p w14:paraId="31AD85A7">
      <w:pPr>
        <w:spacing w:after="0" w:line="240" w:lineRule="auto"/>
        <w:jc w:val="both"/>
        <w:rPr>
          <w:rFonts w:ascii="Arial" w:hAnsi="Arial" w:cs="Arial"/>
        </w:rPr>
      </w:pPr>
      <w:r>
        <w:rPr>
          <w:rFonts w:ascii="Arial" w:hAnsi="Arial" w:cs="Arial"/>
        </w:rPr>
        <w:tab/>
      </w:r>
      <w:r>
        <w:rPr>
          <w:rFonts w:ascii="Arial" w:hAnsi="Arial" w:cs="Arial"/>
        </w:rPr>
        <w:t xml:space="preserve">El </w:t>
      </w:r>
      <w:r>
        <w:rPr>
          <w:rFonts w:ascii="Arial" w:hAnsi="Arial" w:cs="Arial"/>
          <w:b/>
          <w:bCs/>
        </w:rPr>
        <w:t>Poder Ejecutivo</w:t>
      </w:r>
      <w:r>
        <w:rPr>
          <w:rFonts w:ascii="Arial" w:hAnsi="Arial" w:cs="Arial"/>
        </w:rPr>
        <w:t xml:space="preserve"> tiene como función principal </w:t>
      </w:r>
      <w:r>
        <w:rPr>
          <w:rFonts w:ascii="Arial" w:hAnsi="Arial" w:cs="Arial"/>
          <w:b/>
          <w:bCs/>
        </w:rPr>
        <w:t>gobernar y administrar los asuntos públicos</w:t>
      </w:r>
      <w:r>
        <w:rPr>
          <w:rFonts w:ascii="Arial" w:hAnsi="Arial" w:cs="Arial"/>
        </w:rPr>
        <w:t>, así como ejecutar y procurar el cumplimiento de las leyes.</w:t>
      </w:r>
    </w:p>
    <w:p w14:paraId="68ED3720">
      <w:pPr>
        <w:spacing w:after="0" w:line="240" w:lineRule="auto"/>
        <w:jc w:val="both"/>
        <w:rPr>
          <w:rFonts w:ascii="Arial" w:hAnsi="Arial" w:cs="Arial"/>
        </w:rPr>
      </w:pPr>
      <w:r>
        <w:rPr>
          <w:rFonts w:ascii="Arial" w:hAnsi="Arial" w:cs="Arial"/>
        </w:rPr>
        <w:tab/>
      </w:r>
      <w:r>
        <w:rPr>
          <w:rFonts w:ascii="Arial" w:hAnsi="Arial" w:cs="Arial"/>
        </w:rPr>
        <w:t xml:space="preserve">En el ámbito federal, este poder se deposita en una sola persona: quien ocupa la </w:t>
      </w:r>
      <w:r>
        <w:rPr>
          <w:rFonts w:ascii="Arial" w:hAnsi="Arial" w:cs="Arial"/>
          <w:b/>
          <w:bCs/>
        </w:rPr>
        <w:t>Presidencia de los Estados Unidos Mexicanos</w:t>
      </w:r>
      <w:r>
        <w:rPr>
          <w:rFonts w:ascii="Arial" w:hAnsi="Arial" w:cs="Arial"/>
        </w:rPr>
        <w:t>.</w:t>
      </w:r>
    </w:p>
    <w:p w14:paraId="6F68B032">
      <w:pPr>
        <w:spacing w:after="0" w:line="240" w:lineRule="auto"/>
        <w:jc w:val="both"/>
        <w:rPr>
          <w:rFonts w:ascii="Arial" w:hAnsi="Arial" w:cs="Arial"/>
        </w:rPr>
      </w:pPr>
    </w:p>
    <w:p w14:paraId="1E3C6BBF">
      <w:pPr>
        <w:spacing w:after="0" w:line="240" w:lineRule="auto"/>
        <w:jc w:val="both"/>
        <w:rPr>
          <w:rFonts w:ascii="Arial" w:hAnsi="Arial" w:cs="Arial"/>
        </w:rPr>
      </w:pPr>
      <w:r>
        <w:rPr>
          <w:rFonts w:ascii="Arial" w:hAnsi="Arial" w:cs="Arial"/>
        </w:rPr>
        <w:tab/>
      </w:r>
      <w:r>
        <w:rPr>
          <w:rFonts w:ascii="Arial" w:hAnsi="Arial" w:cs="Arial"/>
        </w:rPr>
        <w:t xml:space="preserve">Para desarrollar sus funciones, el </w:t>
      </w:r>
      <w:r>
        <w:rPr>
          <w:rFonts w:ascii="Arial" w:hAnsi="Arial" w:cs="Arial"/>
          <w:b/>
          <w:bCs/>
        </w:rPr>
        <w:t>Poder Ejecutivo</w:t>
      </w:r>
      <w:r>
        <w:rPr>
          <w:rFonts w:ascii="Arial" w:hAnsi="Arial" w:cs="Arial"/>
        </w:rPr>
        <w:t xml:space="preserve"> cuenta con la </w:t>
      </w:r>
      <w:r>
        <w:rPr>
          <w:rFonts w:ascii="Arial" w:hAnsi="Arial" w:cs="Arial"/>
          <w:b/>
          <w:bCs/>
        </w:rPr>
        <w:t>Administración Pública Federal</w:t>
      </w:r>
      <w:r>
        <w:rPr>
          <w:rFonts w:ascii="Arial" w:hAnsi="Arial" w:cs="Arial"/>
        </w:rPr>
        <w:t>, integrada por secretarías y otras instituciones encargadas de atender diferentes áreas de la actividad gubernamental.</w:t>
      </w:r>
    </w:p>
    <w:p w14:paraId="0EFE425A">
      <w:pPr>
        <w:spacing w:after="0" w:line="240" w:lineRule="auto"/>
        <w:jc w:val="both"/>
        <w:rPr>
          <w:rFonts w:ascii="Arial" w:hAnsi="Arial" w:cs="Arial"/>
        </w:rPr>
      </w:pPr>
    </w:p>
    <w:p w14:paraId="4B442081">
      <w:pPr>
        <w:spacing w:after="0" w:line="240" w:lineRule="auto"/>
        <w:jc w:val="both"/>
        <w:rPr>
          <w:rFonts w:ascii="Arial" w:hAnsi="Arial" w:cs="Arial"/>
        </w:rPr>
      </w:pPr>
      <w:r>
        <w:rPr>
          <w:rFonts w:ascii="Arial" w:hAnsi="Arial" w:cs="Arial"/>
        </w:rPr>
        <w:tab/>
      </w:r>
      <w:r>
        <w:rPr>
          <w:rFonts w:ascii="Arial" w:hAnsi="Arial" w:cs="Arial"/>
        </w:rPr>
        <w:t>También participa en la planeación y ejecución de políticas públicas y en la administración de los recursos y servicios que corresponden al ámbito federal.</w:t>
      </w:r>
    </w:p>
    <w:p w14:paraId="0F9FDC58">
      <w:pPr>
        <w:spacing w:after="0" w:line="240" w:lineRule="auto"/>
        <w:jc w:val="both"/>
        <w:rPr>
          <w:rFonts w:ascii="Arial" w:hAnsi="Arial" w:cs="Arial"/>
        </w:rPr>
      </w:pPr>
      <w:r>
        <w:rPr>
          <w:rFonts w:ascii="Arial" w:hAnsi="Arial" w:cs="Arial"/>
          <w:b/>
          <w:bCs/>
        </w:rPr>
        <w:t>Función principal:</w:t>
      </w:r>
      <w:r>
        <w:rPr>
          <w:rFonts w:ascii="Arial" w:hAnsi="Arial" w:cs="Arial"/>
        </w:rPr>
        <w:t xml:space="preserve"> gobernar, administrar y ejecutar las leyes.</w:t>
      </w:r>
    </w:p>
    <w:p w14:paraId="02D4C987">
      <w:pPr>
        <w:spacing w:after="0" w:line="240" w:lineRule="auto"/>
        <w:jc w:val="both"/>
        <w:rPr>
          <w:rFonts w:ascii="Arial" w:hAnsi="Arial" w:cs="Arial"/>
        </w:rPr>
      </w:pPr>
    </w:p>
    <w:p w14:paraId="3844044E">
      <w:pPr>
        <w:pStyle w:val="30"/>
        <w:numPr>
          <w:ilvl w:val="0"/>
          <w:numId w:val="3"/>
        </w:numPr>
        <w:spacing w:after="0" w:line="240" w:lineRule="auto"/>
        <w:jc w:val="both"/>
        <w:rPr>
          <w:rFonts w:ascii="Arial" w:hAnsi="Arial" w:cs="Arial"/>
          <w:b/>
          <w:bCs/>
        </w:rPr>
      </w:pPr>
      <w:r>
        <w:rPr>
          <w:rFonts w:ascii="Arial" w:hAnsi="Arial" w:cs="Arial"/>
          <w:b/>
          <w:bCs/>
        </w:rPr>
        <w:t>Poder Judicial</w:t>
      </w:r>
    </w:p>
    <w:p w14:paraId="2465EA06">
      <w:pPr>
        <w:pStyle w:val="30"/>
        <w:spacing w:after="0" w:line="240" w:lineRule="auto"/>
        <w:jc w:val="both"/>
        <w:rPr>
          <w:rFonts w:ascii="Arial" w:hAnsi="Arial" w:cs="Arial"/>
          <w:b/>
          <w:bCs/>
        </w:rPr>
      </w:pPr>
    </w:p>
    <w:p w14:paraId="74CFAFCF">
      <w:pPr>
        <w:spacing w:after="0" w:line="240" w:lineRule="auto"/>
        <w:jc w:val="both"/>
        <w:rPr>
          <w:rFonts w:ascii="Arial" w:hAnsi="Arial" w:cs="Arial"/>
        </w:rPr>
      </w:pPr>
      <w:r>
        <w:rPr>
          <w:rFonts w:ascii="Arial" w:hAnsi="Arial" w:cs="Arial"/>
        </w:rPr>
        <w:tab/>
      </w:r>
      <w:r>
        <w:rPr>
          <w:rFonts w:ascii="Arial" w:hAnsi="Arial" w:cs="Arial"/>
        </w:rPr>
        <w:t xml:space="preserve">El </w:t>
      </w:r>
      <w:r>
        <w:rPr>
          <w:rFonts w:ascii="Arial" w:hAnsi="Arial" w:cs="Arial"/>
          <w:b/>
          <w:bCs/>
        </w:rPr>
        <w:t>Poder Judicial</w:t>
      </w:r>
      <w:r>
        <w:rPr>
          <w:rFonts w:ascii="Arial" w:hAnsi="Arial" w:cs="Arial"/>
        </w:rPr>
        <w:t xml:space="preserve"> tiene como función principal </w:t>
      </w:r>
      <w:r>
        <w:rPr>
          <w:rFonts w:ascii="Arial" w:hAnsi="Arial" w:cs="Arial"/>
          <w:b/>
          <w:bCs/>
        </w:rPr>
        <w:t>impartir justicia y resolver las controversias que son sometidas a los órganos jurisdiccionales</w:t>
      </w:r>
      <w:r>
        <w:rPr>
          <w:rFonts w:ascii="Arial" w:hAnsi="Arial" w:cs="Arial"/>
        </w:rPr>
        <w:t>, mediante la interpretación y aplicación de la Constitución y las leyes.</w:t>
      </w:r>
    </w:p>
    <w:p w14:paraId="5E988AEA">
      <w:pPr>
        <w:spacing w:after="0" w:line="240" w:lineRule="auto"/>
        <w:jc w:val="both"/>
        <w:rPr>
          <w:rFonts w:ascii="Arial" w:hAnsi="Arial" w:cs="Arial"/>
        </w:rPr>
      </w:pPr>
    </w:p>
    <w:p w14:paraId="1D161072">
      <w:pPr>
        <w:spacing w:after="0" w:line="240" w:lineRule="auto"/>
        <w:jc w:val="both"/>
        <w:rPr>
          <w:rFonts w:ascii="Arial" w:hAnsi="Arial" w:cs="Arial"/>
        </w:rPr>
      </w:pPr>
      <w:r>
        <w:rPr>
          <w:rFonts w:ascii="Arial" w:hAnsi="Arial" w:cs="Arial"/>
        </w:rPr>
        <w:tab/>
      </w:r>
      <w:r>
        <w:rPr>
          <w:rFonts w:ascii="Arial" w:hAnsi="Arial" w:cs="Arial"/>
        </w:rPr>
        <w:t xml:space="preserve">También cumple una función fundamental en la </w:t>
      </w:r>
      <w:r>
        <w:rPr>
          <w:rFonts w:ascii="Arial" w:hAnsi="Arial" w:cs="Arial"/>
          <w:b/>
          <w:bCs/>
        </w:rPr>
        <w:t>protección de los derechos humanos y del orden constitucional</w:t>
      </w:r>
      <w:r>
        <w:rPr>
          <w:rFonts w:ascii="Arial" w:hAnsi="Arial" w:cs="Arial"/>
        </w:rPr>
        <w:t>, a través de los medios de control previstos en el sistema jurídico mexicano.</w:t>
      </w:r>
    </w:p>
    <w:p w14:paraId="7281AC4B">
      <w:pPr>
        <w:spacing w:after="0" w:line="240" w:lineRule="auto"/>
        <w:jc w:val="both"/>
        <w:rPr>
          <w:rFonts w:ascii="Arial" w:hAnsi="Arial" w:cs="Arial"/>
        </w:rPr>
      </w:pPr>
    </w:p>
    <w:p w14:paraId="73BBB300">
      <w:pPr>
        <w:spacing w:after="0" w:line="240" w:lineRule="auto"/>
        <w:jc w:val="both"/>
        <w:rPr>
          <w:rFonts w:ascii="Arial" w:hAnsi="Arial" w:cs="Arial"/>
        </w:rPr>
      </w:pPr>
      <w:r>
        <w:rPr>
          <w:rFonts w:ascii="Arial" w:hAnsi="Arial" w:cs="Arial"/>
        </w:rPr>
        <w:tab/>
      </w:r>
      <w:r>
        <w:rPr>
          <w:rFonts w:ascii="Arial" w:hAnsi="Arial" w:cs="Arial"/>
        </w:rPr>
        <w:t xml:space="preserve">En el ámbito federal está integrado por diversos órganos jurisdiccionales, entre ellos la </w:t>
      </w:r>
      <w:r>
        <w:rPr>
          <w:rFonts w:ascii="Arial" w:hAnsi="Arial" w:cs="Arial"/>
          <w:b/>
          <w:bCs/>
        </w:rPr>
        <w:t>Suprema Corte de Justicia de la Nación, el Tribunal Electoral y otros tribunales y juzgados federales</w:t>
      </w:r>
      <w:r>
        <w:rPr>
          <w:rFonts w:ascii="Arial" w:hAnsi="Arial" w:cs="Arial"/>
        </w:rPr>
        <w:t>, conforme a la organización establecida actualmente por la Constitución.</w:t>
      </w:r>
    </w:p>
    <w:p w14:paraId="02CF0DA6">
      <w:pPr>
        <w:spacing w:after="0" w:line="240" w:lineRule="auto"/>
        <w:jc w:val="both"/>
        <w:rPr>
          <w:rFonts w:ascii="Arial" w:hAnsi="Arial" w:cs="Arial"/>
        </w:rPr>
      </w:pPr>
    </w:p>
    <w:p w14:paraId="5C4B5C84">
      <w:pPr>
        <w:spacing w:after="0" w:line="240" w:lineRule="auto"/>
        <w:jc w:val="both"/>
        <w:rPr>
          <w:rFonts w:ascii="Arial" w:hAnsi="Arial" w:cs="Arial"/>
        </w:rPr>
      </w:pPr>
      <w:r>
        <w:rPr>
          <w:rFonts w:ascii="Arial" w:hAnsi="Arial" w:cs="Arial"/>
          <w:b/>
          <w:bCs/>
        </w:rPr>
        <w:t>Función principal:</w:t>
      </w:r>
      <w:r>
        <w:rPr>
          <w:rFonts w:ascii="Arial" w:hAnsi="Arial" w:cs="Arial"/>
        </w:rPr>
        <w:t xml:space="preserve"> interpretar y aplicar el Derecho, resolver controversias e impartir justicia.</w:t>
      </w:r>
    </w:p>
    <w:p w14:paraId="52290B2C">
      <w:pPr>
        <w:spacing w:after="0" w:line="240" w:lineRule="auto"/>
        <w:jc w:val="both"/>
        <w:rPr>
          <w:rFonts w:ascii="Arial" w:hAnsi="Arial" w:cs="Arial"/>
        </w:rPr>
      </w:pPr>
    </w:p>
    <w:p w14:paraId="0B9E71F3">
      <w:pPr>
        <w:pBdr>
          <w:top w:val="single" w:color="auto" w:sz="4" w:space="1"/>
          <w:left w:val="single" w:color="auto" w:sz="4" w:space="4"/>
          <w:bottom w:val="single" w:color="auto" w:sz="4" w:space="1"/>
          <w:right w:val="single" w:color="auto" w:sz="4" w:space="4"/>
          <w:between w:val="single" w:color="auto" w:sz="4" w:space="1"/>
        </w:pBdr>
        <w:spacing w:after="0" w:line="240" w:lineRule="auto"/>
        <w:jc w:val="center"/>
        <w:rPr>
          <w:rFonts w:ascii="Arial" w:hAnsi="Arial" w:cs="Arial"/>
          <w:b/>
          <w:bCs/>
        </w:rPr>
      </w:pPr>
      <w:r>
        <w:rPr>
          <w:rFonts w:ascii="Arial" w:hAnsi="Arial" w:cs="Arial"/>
          <w:b/>
          <w:bCs/>
        </w:rPr>
        <w:t>Idea central</w:t>
      </w:r>
    </w:p>
    <w:p w14:paraId="58863E62">
      <w:pPr>
        <w:pBdr>
          <w:top w:val="single" w:color="auto" w:sz="4" w:space="1"/>
          <w:left w:val="single" w:color="auto" w:sz="4" w:space="4"/>
          <w:bottom w:val="single" w:color="auto" w:sz="4" w:space="1"/>
          <w:right w:val="single" w:color="auto" w:sz="4" w:space="4"/>
          <w:between w:val="single" w:color="auto" w:sz="4" w:space="1"/>
        </w:pBdr>
        <w:spacing w:after="0" w:line="240" w:lineRule="auto"/>
        <w:jc w:val="both"/>
        <w:rPr>
          <w:rFonts w:ascii="Arial" w:hAnsi="Arial" w:cs="Arial"/>
        </w:rPr>
      </w:pPr>
      <w:r>
        <w:rPr>
          <w:rFonts w:ascii="Arial" w:hAnsi="Arial" w:cs="Arial"/>
        </w:rPr>
        <w:t xml:space="preserve">Los tres poderes forman parte del mismo </w:t>
      </w:r>
      <w:r>
        <w:rPr>
          <w:rFonts w:ascii="Arial" w:hAnsi="Arial" w:cs="Arial"/>
          <w:b/>
          <w:bCs/>
        </w:rPr>
        <w:t xml:space="preserve">“Estado” </w:t>
      </w:r>
      <w:r>
        <w:rPr>
          <w:rFonts w:ascii="Arial" w:hAnsi="Arial" w:cs="Arial"/>
        </w:rPr>
        <w:t xml:space="preserve">y </w:t>
      </w:r>
      <w:r>
        <w:rPr>
          <w:rFonts w:ascii="Arial" w:hAnsi="Arial" w:cs="Arial"/>
          <w:b/>
          <w:bCs/>
        </w:rPr>
        <w:t>no funcionan de manera completamente aislada</w:t>
      </w:r>
      <w:r>
        <w:rPr>
          <w:rFonts w:ascii="Arial" w:hAnsi="Arial" w:cs="Arial"/>
        </w:rPr>
        <w:t>. Cada uno posee atribuciones propias, pero existen mecanismos de coordinación y control entre ellos.</w:t>
      </w:r>
    </w:p>
    <w:p w14:paraId="31141DE7">
      <w:pPr>
        <w:pBdr>
          <w:top w:val="single" w:color="auto" w:sz="4" w:space="1"/>
          <w:left w:val="single" w:color="auto" w:sz="4" w:space="4"/>
          <w:bottom w:val="single" w:color="auto" w:sz="4" w:space="1"/>
          <w:right w:val="single" w:color="auto" w:sz="4" w:space="4"/>
          <w:between w:val="single" w:color="auto" w:sz="4" w:space="1"/>
        </w:pBdr>
        <w:spacing w:after="0" w:line="240" w:lineRule="auto"/>
        <w:rPr>
          <w:rFonts w:ascii="Arial" w:hAnsi="Arial" w:cs="Arial"/>
        </w:rPr>
      </w:pPr>
      <w:r>
        <w:rPr>
          <w:rFonts w:ascii="Arial" w:hAnsi="Arial" w:cs="Arial"/>
          <w:b/>
          <w:bCs/>
        </w:rPr>
        <w:t>Legislativo → crea las leyes.</w:t>
      </w:r>
      <w:r>
        <w:rPr>
          <w:rFonts w:ascii="Arial" w:hAnsi="Arial" w:cs="Arial"/>
        </w:rPr>
        <w:br w:type="textWrapping"/>
      </w:r>
      <w:r>
        <w:rPr>
          <w:rFonts w:ascii="Arial" w:hAnsi="Arial" w:cs="Arial"/>
          <w:b/>
          <w:bCs/>
        </w:rPr>
        <w:t>Ejecutivo → gobierna y las ejecuta.</w:t>
      </w:r>
      <w:r>
        <w:rPr>
          <w:rFonts w:ascii="Arial" w:hAnsi="Arial" w:cs="Arial"/>
        </w:rPr>
        <w:br w:type="textWrapping"/>
      </w:r>
      <w:r>
        <w:rPr>
          <w:rFonts w:ascii="Arial" w:hAnsi="Arial" w:cs="Arial"/>
          <w:b/>
          <w:bCs/>
        </w:rPr>
        <w:t xml:space="preserve">Judicial </w:t>
      </w:r>
      <w:bookmarkStart w:id="0" w:name="_GoBack"/>
      <w:bookmarkEnd w:id="0"/>
      <w:r>
        <w:rPr>
          <w:rFonts w:ascii="Arial" w:hAnsi="Arial" w:cs="Arial"/>
          <w:b/>
          <w:bCs/>
        </w:rPr>
        <w:t>→ interpreta y aplica el Derecho para resolver controversias.</w:t>
      </w:r>
    </w:p>
    <w:sectPr>
      <w:pgSz w:w="12240" w:h="15840"/>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roman"/>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6148A8"/>
    <w:multiLevelType w:val="multilevel"/>
    <w:tmpl w:val="0E6148A8"/>
    <w:lvl w:ilvl="0" w:tentative="0">
      <w:start w:val="0"/>
      <w:numFmt w:val="bullet"/>
      <w:lvlText w:val=""/>
      <w:lvlJc w:val="left"/>
      <w:pPr>
        <w:ind w:left="720" w:hanging="360"/>
      </w:pPr>
      <w:rPr>
        <w:rFonts w:hint="default" w:ascii="Symbol" w:hAnsi="Symbol" w:eastAsiaTheme="minorHAnsi" w:cstheme="minorBidi"/>
        <w:b/>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6C217399"/>
    <w:multiLevelType w:val="multilevel"/>
    <w:tmpl w:val="6C217399"/>
    <w:lvl w:ilvl="0" w:tentative="0">
      <w:start w:val="0"/>
      <w:numFmt w:val="bullet"/>
      <w:lvlText w:val=""/>
      <w:lvlJc w:val="left"/>
      <w:pPr>
        <w:ind w:left="720" w:hanging="360"/>
      </w:pPr>
      <w:rPr>
        <w:rFonts w:hint="default" w:ascii="Symbol" w:hAnsi="Symbol" w:eastAsiaTheme="minorHAnsi" w:cstheme="minorBidi"/>
        <w:b/>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7D283440"/>
    <w:multiLevelType w:val="multilevel"/>
    <w:tmpl w:val="7D28344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6B1"/>
    <w:rsid w:val="00047612"/>
    <w:rsid w:val="0023703F"/>
    <w:rsid w:val="00334B70"/>
    <w:rsid w:val="0052060A"/>
    <w:rsid w:val="005E16B1"/>
    <w:rsid w:val="00713A70"/>
    <w:rsid w:val="00893925"/>
    <w:rsid w:val="00916806"/>
    <w:rsid w:val="00A1471A"/>
    <w:rsid w:val="00AE027D"/>
    <w:rsid w:val="00AF14EF"/>
    <w:rsid w:val="00AF2D37"/>
    <w:rsid w:val="00B82611"/>
    <w:rsid w:val="00C00573"/>
    <w:rsid w:val="00C80921"/>
    <w:rsid w:val="00CB1576"/>
    <w:rsid w:val="00E00189"/>
    <w:rsid w:val="00F11C28"/>
    <w:rsid w:val="00F22D3F"/>
    <w:rsid w:val="00F91947"/>
    <w:rsid w:val="2B836B10"/>
    <w:rsid w:val="6E8C1DFC"/>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s-MX"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kern w:val="0"/>
      <w:lang w:eastAsia="es-MX"/>
      <w14:ligatures w14:val="none"/>
    </w:rPr>
  </w:style>
  <w:style w:type="character" w:styleId="14">
    <w:name w:val="Strong"/>
    <w:basedOn w:val="11"/>
    <w:qFormat/>
    <w:uiPriority w:val="22"/>
    <w:rPr>
      <w:b/>
      <w:bCs/>
    </w:r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Título 1 C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8">
    <w:name w:val="Título 2 C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Título 3 Car"/>
    <w:basedOn w:val="11"/>
    <w:link w:val="4"/>
    <w:semiHidden/>
    <w:uiPriority w:val="9"/>
    <w:rPr>
      <w:rFonts w:eastAsiaTheme="majorEastAsia" w:cstheme="majorBidi"/>
      <w:color w:val="104862" w:themeColor="accent1" w:themeShade="BF"/>
      <w:sz w:val="28"/>
      <w:szCs w:val="28"/>
    </w:rPr>
  </w:style>
  <w:style w:type="character" w:customStyle="1" w:styleId="20">
    <w:name w:val="Título 4 Car"/>
    <w:basedOn w:val="11"/>
    <w:link w:val="5"/>
    <w:semiHidden/>
    <w:qFormat/>
    <w:uiPriority w:val="9"/>
    <w:rPr>
      <w:rFonts w:eastAsiaTheme="majorEastAsia" w:cstheme="majorBidi"/>
      <w:i/>
      <w:iCs/>
      <w:color w:val="104862" w:themeColor="accent1" w:themeShade="BF"/>
    </w:rPr>
  </w:style>
  <w:style w:type="character" w:customStyle="1" w:styleId="21">
    <w:name w:val="Título 5 Car"/>
    <w:basedOn w:val="11"/>
    <w:link w:val="6"/>
    <w:semiHidden/>
    <w:qFormat/>
    <w:uiPriority w:val="9"/>
    <w:rPr>
      <w:rFonts w:eastAsiaTheme="majorEastAsia" w:cstheme="majorBidi"/>
      <w:color w:val="104862" w:themeColor="accent1" w:themeShade="BF"/>
    </w:rPr>
  </w:style>
  <w:style w:type="character" w:customStyle="1" w:styleId="22">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ítulo Car"/>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Subtítulo C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Cita C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Énfasis intenso1"/>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Cita destacada Car"/>
    <w:basedOn w:val="11"/>
    <w:link w:val="32"/>
    <w:qFormat/>
    <w:uiPriority w:val="30"/>
    <w:rPr>
      <w:i/>
      <w:iCs/>
      <w:color w:val="104862" w:themeColor="accent1" w:themeShade="BF"/>
    </w:rPr>
  </w:style>
  <w:style w:type="character" w:customStyle="1" w:styleId="34">
    <w:name w:val="Referencia intensa1"/>
    <w:basedOn w:val="11"/>
    <w:qFormat/>
    <w:uiPriority w:val="32"/>
    <w:rPr>
      <w:b/>
      <w:bCs/>
      <w:smallCaps/>
      <w:color w:val="104862" w:themeColor="accent1" w:themeShade="BF"/>
      <w:spacing w:val="5"/>
    </w:rPr>
  </w:style>
  <w:style w:type="paragraph" w:customStyle="1" w:styleId="35">
    <w:name w:val="isselectedend"/>
    <w:basedOn w:val="1"/>
    <w:qFormat/>
    <w:uiPriority w:val="0"/>
    <w:pPr>
      <w:spacing w:before="100" w:beforeAutospacing="1" w:after="100" w:afterAutospacing="1" w:line="240" w:lineRule="auto"/>
    </w:pPr>
    <w:rPr>
      <w:rFonts w:ascii="Times New Roman" w:hAnsi="Times New Roman" w:eastAsia="Times New Roman" w:cs="Times New Roman"/>
      <w:kern w:val="0"/>
      <w:lang w:eastAsia="es-MX"/>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14</Pages>
  <Words>1143</Words>
  <Characters>6731</Characters>
  <Lines>180</Lines>
  <Paragraphs>51</Paragraphs>
  <TotalTime>2</TotalTime>
  <ScaleCrop>false</ScaleCrop>
  <LinksUpToDate>false</LinksUpToDate>
  <CharactersWithSpaces>7827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2026-09-18T20:06:00Z</dcterms:created>
  <dc:creator>Gilberto Meza</dc:creator>
  <cp:lastModifiedBy>l</cp:lastModifiedBy>
  <cp:lastPrinted>2026-09-18T20:04:00Z</cp:lastPrinted>
  <dcterms:modified xsi:type="dcterms:W3CDTF">2026-09-25T16:10:34Z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eyJoZGlkIjoiYzQ0ZjcwZDlhOWM0ZTFiOTUyY2Q2OTExNDU0OTNmNDkifQ==</vt:lpwstr>
  </property>
  <property fmtid="{D5CDD505-2E9C-101B-9397-08002B2CF9AE}" pid="3" name="KSOProductBuildVer">
    <vt:lpwstr>1033-12.1.0.28485</vt:lpwstr>
  </property>
  <property fmtid="{D5CDD505-2E9C-101B-9397-08002B2CF9AE}" pid="4" name="ICV">
    <vt:lpwstr>2DBB954A37DF48DABB825B1A4B8DEAEF_13</vt:lpwstr>
  </property>
</Properties>
</file>